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61665188"/>
      </w:sdtPr>
      <w:sdtContent>
        <w:p w:rsidR="004A75B4" w:rsidRPr="004A75B4" w:rsidRDefault="004A75B4">
          <w:pPr>
            <w:jc w:val="both"/>
            <w:rPr>
              <w:rFonts w:ascii="Comic Sans MS" w:hAnsi="Comic Sans MS"/>
              <w:b/>
              <w:color w:val="00B050"/>
              <w:sz w:val="32"/>
              <w:szCs w:val="32"/>
            </w:rPr>
          </w:pPr>
          <w:r w:rsidRPr="004A75B4">
            <w:rPr>
              <w:rFonts w:ascii="Comic Sans MS" w:hAnsi="Comic Sans MS"/>
              <w:b/>
              <w:color w:val="00B050"/>
              <w:sz w:val="32"/>
              <w:szCs w:val="32"/>
            </w:rPr>
            <w:t xml:space="preserve">Assemblea soci </w:t>
          </w:r>
          <w:r>
            <w:rPr>
              <w:rFonts w:ascii="Comic Sans MS" w:hAnsi="Comic Sans MS"/>
              <w:b/>
              <w:color w:val="00B050"/>
              <w:sz w:val="32"/>
              <w:szCs w:val="32"/>
            </w:rPr>
            <w:t xml:space="preserve">AGEOP </w:t>
          </w:r>
          <w:r w:rsidRPr="004A75B4">
            <w:rPr>
              <w:rFonts w:ascii="Comic Sans MS" w:hAnsi="Comic Sans MS"/>
              <w:b/>
              <w:color w:val="00B050"/>
              <w:sz w:val="32"/>
              <w:szCs w:val="32"/>
            </w:rPr>
            <w:t>2019</w:t>
          </w:r>
        </w:p>
        <w:p w:rsidR="004A75B4" w:rsidRDefault="004A75B4">
          <w:pPr>
            <w:jc w:val="both"/>
            <w:rPr>
              <w:rFonts w:ascii="Comic Sans MS" w:hAnsi="Comic Sans MS"/>
              <w:b/>
              <w:color w:val="00B050"/>
              <w:sz w:val="32"/>
              <w:szCs w:val="32"/>
            </w:rPr>
          </w:pPr>
          <w:r w:rsidRPr="004A75B4">
            <w:rPr>
              <w:rFonts w:ascii="Comic Sans MS" w:hAnsi="Comic Sans MS"/>
              <w:b/>
              <w:color w:val="00B050"/>
              <w:sz w:val="32"/>
              <w:szCs w:val="32"/>
            </w:rPr>
            <w:t>Descrizione Bilancio 2018</w:t>
          </w:r>
        </w:p>
        <w:p w:rsidR="004A75B4" w:rsidRPr="004A75B4" w:rsidRDefault="004A75B4">
          <w:pPr>
            <w:jc w:val="both"/>
            <w:rPr>
              <w:rFonts w:ascii="Comic Sans MS" w:hAnsi="Comic Sans MS"/>
              <w:b/>
              <w:color w:val="00B050"/>
              <w:sz w:val="32"/>
              <w:szCs w:val="32"/>
            </w:rPr>
          </w:pPr>
        </w:p>
        <w:p w:rsidR="00E060A6" w:rsidRDefault="00DD63D9">
          <w:pPr>
            <w:jc w:val="both"/>
            <w:rPr>
              <w:rFonts w:ascii="Comic Sans MS" w:eastAsia="Comic Sans MS" w:hAnsi="Comic Sans MS" w:cs="Comic Sans MS"/>
              <w:color w:val="000000"/>
            </w:rPr>
          </w:pPr>
          <w:r>
            <w:rPr>
              <w:rFonts w:ascii="Comic Sans MS" w:eastAsia="Comic Sans MS" w:hAnsi="Comic Sans MS" w:cs="Comic Sans MS"/>
              <w:color w:val="000000"/>
            </w:rPr>
            <w:t xml:space="preserve">Carissimi soci, volontari, dipendenti e sostenitori, amici dell'Associazione benvenuti all'annuale assemblea dei soci di </w:t>
          </w:r>
          <w:proofErr w:type="spellStart"/>
          <w:r>
            <w:rPr>
              <w:rFonts w:ascii="Comic Sans MS" w:eastAsia="Comic Sans MS" w:hAnsi="Comic Sans MS" w:cs="Comic Sans MS"/>
              <w:color w:val="000000"/>
            </w:rPr>
            <w:t>A.G.E.O.P.</w:t>
          </w:r>
          <w:proofErr w:type="spellEnd"/>
          <w:r>
            <w:rPr>
              <w:rFonts w:ascii="Comic Sans MS" w:eastAsia="Comic Sans MS" w:hAnsi="Comic Sans MS" w:cs="Comic Sans MS"/>
              <w:color w:val="000000"/>
            </w:rPr>
            <w:t xml:space="preserve">  Ricerca.  Siamo soddisfatti e orgogliosi del bilancio consuntivo 2018 che vi presentiamo.</w:t>
          </w:r>
        </w:p>
      </w:sdtContent>
    </w:sdt>
    <w:sdt>
      <w:sdtPr>
        <w:tag w:val="goog_rdk_1"/>
        <w:id w:val="61665189"/>
      </w:sdtPr>
      <w:sdtContent>
        <w:p w:rsidR="00E060A6" w:rsidRDefault="00DD63D9">
          <w:pPr>
            <w:jc w:val="both"/>
            <w:rPr>
              <w:rFonts w:ascii="Comic Sans MS" w:eastAsia="Comic Sans MS" w:hAnsi="Comic Sans MS" w:cs="Comic Sans MS"/>
              <w:color w:val="000000"/>
            </w:rPr>
          </w:pPr>
          <w:r>
            <w:rPr>
              <w:rFonts w:ascii="Comic Sans MS" w:eastAsia="Comic Sans MS" w:hAnsi="Comic Sans MS" w:cs="Comic Sans MS"/>
              <w:color w:val="000000"/>
            </w:rPr>
            <w:t>Il patrimonio netto contabile (differenza tra attività e passività) è di euro 4.752.551, in aumento di euro 138.311 rispetto al medesimo valore dello scorso esercizio.</w:t>
          </w:r>
        </w:p>
      </w:sdtContent>
    </w:sdt>
    <w:sdt>
      <w:sdtPr>
        <w:tag w:val="goog_rdk_2"/>
        <w:id w:val="61665190"/>
      </w:sdtPr>
      <w:sdtContent>
        <w:p w:rsidR="00E060A6" w:rsidRDefault="00DD63D9">
          <w:pPr>
            <w:jc w:val="both"/>
            <w:rPr>
              <w:rFonts w:ascii="Comic Sans MS" w:eastAsia="Comic Sans MS" w:hAnsi="Comic Sans MS" w:cs="Comic Sans MS"/>
              <w:color w:val="000000"/>
            </w:rPr>
          </w:pPr>
          <w:r>
            <w:rPr>
              <w:rFonts w:ascii="Comic Sans MS" w:eastAsia="Comic Sans MS" w:hAnsi="Comic Sans MS" w:cs="Comic Sans MS"/>
              <w:color w:val="000000"/>
            </w:rPr>
            <w:t xml:space="preserve">Il nostro </w:t>
          </w:r>
          <w:r>
            <w:rPr>
              <w:rFonts w:ascii="Comic Sans MS" w:eastAsia="Comic Sans MS" w:hAnsi="Comic Sans MS" w:cs="Comic Sans MS"/>
              <w:b/>
              <w:color w:val="000000"/>
            </w:rPr>
            <w:t>patrimonio immobiliare</w:t>
          </w:r>
          <w:r>
            <w:rPr>
              <w:rFonts w:ascii="Comic Sans MS" w:eastAsia="Comic Sans MS" w:hAnsi="Comic Sans MS" w:cs="Comic Sans MS"/>
              <w:color w:val="000000"/>
            </w:rPr>
            <w:t xml:space="preserve"> si attesta sulla considerevole cifra di euro 5.695,182.</w:t>
          </w:r>
        </w:p>
      </w:sdtContent>
    </w:sdt>
    <w:sdt>
      <w:sdtPr>
        <w:tag w:val="goog_rdk_3"/>
        <w:id w:val="61665191"/>
      </w:sdtPr>
      <w:sdtContent>
        <w:p w:rsidR="00E060A6" w:rsidRDefault="00DD63D9">
          <w:pPr>
            <w:jc w:val="both"/>
            <w:rPr>
              <w:rFonts w:ascii="Comic Sans MS" w:eastAsia="Comic Sans MS" w:hAnsi="Comic Sans MS" w:cs="Comic Sans MS"/>
              <w:color w:val="000000"/>
            </w:rPr>
          </w:pPr>
          <w:r>
            <w:rPr>
              <w:rFonts w:ascii="Comic Sans MS" w:eastAsia="Comic Sans MS" w:hAnsi="Comic Sans MS" w:cs="Comic Sans MS"/>
              <w:color w:val="000000"/>
            </w:rPr>
            <w:t xml:space="preserve">Le </w:t>
          </w:r>
          <w:r>
            <w:rPr>
              <w:rFonts w:ascii="Comic Sans MS" w:eastAsia="Comic Sans MS" w:hAnsi="Comic Sans MS" w:cs="Comic Sans MS"/>
              <w:b/>
              <w:color w:val="000000"/>
            </w:rPr>
            <w:t>disponibilità liquide</w:t>
          </w:r>
          <w:r>
            <w:rPr>
              <w:rFonts w:ascii="Comic Sans MS" w:eastAsia="Comic Sans MS" w:hAnsi="Comic Sans MS" w:cs="Comic Sans MS"/>
              <w:color w:val="000000"/>
            </w:rPr>
            <w:t xml:space="preserve"> al 31/12 ammontano a euro 352.423.</w:t>
          </w:r>
        </w:p>
      </w:sdtContent>
    </w:sdt>
    <w:sdt>
      <w:sdtPr>
        <w:tag w:val="goog_rdk_4"/>
        <w:id w:val="61665192"/>
      </w:sdtPr>
      <w:sdtContent>
        <w:p w:rsidR="00E060A6" w:rsidRDefault="00DD63D9">
          <w:pPr>
            <w:jc w:val="both"/>
            <w:rPr>
              <w:rFonts w:ascii="Comic Sans MS" w:eastAsia="Comic Sans MS" w:hAnsi="Comic Sans MS" w:cs="Comic Sans MS"/>
              <w:color w:val="000000"/>
            </w:rPr>
          </w:pPr>
          <w:r>
            <w:rPr>
              <w:rFonts w:ascii="Comic Sans MS" w:eastAsia="Comic Sans MS" w:hAnsi="Comic Sans MS" w:cs="Comic Sans MS"/>
              <w:color w:val="000000"/>
            </w:rPr>
            <w:t xml:space="preserve">Il </w:t>
          </w:r>
          <w:r>
            <w:rPr>
              <w:rFonts w:ascii="Comic Sans MS" w:eastAsia="Comic Sans MS" w:hAnsi="Comic Sans MS" w:cs="Comic Sans MS"/>
              <w:b/>
              <w:color w:val="000000"/>
            </w:rPr>
            <w:t>risultato di esercizio</w:t>
          </w:r>
          <w:r>
            <w:rPr>
              <w:rFonts w:ascii="Comic Sans MS" w:eastAsia="Comic Sans MS" w:hAnsi="Comic Sans MS" w:cs="Comic Sans MS"/>
              <w:color w:val="000000"/>
            </w:rPr>
            <w:t xml:space="preserve"> ha un avanzo di gestione che ammonta a euro 138.311.</w:t>
          </w:r>
        </w:p>
      </w:sdtContent>
    </w:sdt>
    <w:sdt>
      <w:sdtPr>
        <w:tag w:val="goog_rdk_5"/>
        <w:id w:val="61665193"/>
      </w:sdtPr>
      <w:sdtContent>
        <w:p w:rsidR="00E060A6" w:rsidRDefault="006F0E88">
          <w:pPr>
            <w:jc w:val="both"/>
            <w:rPr>
              <w:rFonts w:ascii="Comic Sans MS" w:eastAsia="Comic Sans MS" w:hAnsi="Comic Sans MS" w:cs="Comic Sans MS"/>
              <w:color w:val="000000"/>
            </w:rPr>
          </w:pPr>
        </w:p>
      </w:sdtContent>
    </w:sdt>
    <w:sdt>
      <w:sdtPr>
        <w:tag w:val="goog_rdk_6"/>
        <w:id w:val="61665194"/>
      </w:sdtPr>
      <w:sdtContent>
        <w:p w:rsidR="00E060A6" w:rsidRDefault="00DD63D9">
          <w:pPr>
            <w:spacing w:before="280" w:after="280"/>
            <w:jc w:val="both"/>
            <w:rPr>
              <w:rFonts w:ascii="Comic Sans MS" w:eastAsia="Comic Sans MS" w:hAnsi="Comic Sans MS" w:cs="Comic Sans MS"/>
            </w:rPr>
          </w:pPr>
          <w:r>
            <w:rPr>
              <w:rFonts w:ascii="Comic Sans MS" w:eastAsia="Comic Sans MS" w:hAnsi="Comic Sans MS" w:cs="Comic Sans MS"/>
              <w:color w:val="000000"/>
            </w:rPr>
            <w:t xml:space="preserve">Questi importanti risultati sono stati ottenuti grazie all’impegno profuso da dipendenti e volontari nella continua e capillare promozione dell’associazione. </w:t>
          </w:r>
          <w:r>
            <w:rPr>
              <w:rFonts w:ascii="Comic Sans MS" w:eastAsia="Comic Sans MS" w:hAnsi="Comic Sans MS" w:cs="Comic Sans MS"/>
            </w:rPr>
            <w:t xml:space="preserve">Prosegue il </w:t>
          </w:r>
          <w:r>
            <w:rPr>
              <w:rFonts w:ascii="Comic Sans MS" w:eastAsia="Comic Sans MS" w:hAnsi="Comic Sans MS" w:cs="Comic Sans MS"/>
              <w:b/>
            </w:rPr>
            <w:t>trend di costante crescita</w:t>
          </w:r>
          <w:r>
            <w:rPr>
              <w:rFonts w:ascii="Comic Sans MS" w:eastAsia="Comic Sans MS" w:hAnsi="Comic Sans MS" w:cs="Comic Sans MS"/>
            </w:rPr>
            <w:t xml:space="preserve"> delle donazioni derivanti dal 5x1000, che per l’anno fiscale 2017 ha raggiunto la cifra di </w:t>
          </w:r>
          <w:r>
            <w:rPr>
              <w:rFonts w:ascii="Comic Sans MS" w:eastAsia="Comic Sans MS" w:hAnsi="Comic Sans MS" w:cs="Comic Sans MS"/>
              <w:b/>
              <w:color w:val="000000"/>
            </w:rPr>
            <w:t xml:space="preserve">336.494,56 </w:t>
          </w:r>
          <w:r>
            <w:rPr>
              <w:rFonts w:ascii="Comic Sans MS" w:eastAsia="Comic Sans MS" w:hAnsi="Comic Sans MS" w:cs="Comic Sans MS"/>
              <w:b/>
            </w:rPr>
            <w:t>euro</w:t>
          </w:r>
          <w:r>
            <w:rPr>
              <w:rFonts w:ascii="Comic Sans MS" w:eastAsia="Comic Sans MS" w:hAnsi="Comic Sans MS" w:cs="Comic Sans MS"/>
            </w:rPr>
            <w:t xml:space="preserve"> con un </w:t>
          </w:r>
          <w:r>
            <w:rPr>
              <w:rFonts w:ascii="Comic Sans MS" w:eastAsia="Comic Sans MS" w:hAnsi="Comic Sans MS" w:cs="Comic Sans MS"/>
              <w:b/>
            </w:rPr>
            <w:t xml:space="preserve">incremento dell’1.6% (+5434 euro). </w:t>
          </w:r>
          <w:r w:rsidR="00146014" w:rsidRPr="000A49E2">
            <w:rPr>
              <w:rFonts w:ascii="Comic Sans MS" w:eastAsia="Comic Sans MS" w:hAnsi="Comic Sans MS" w:cs="Comic Sans MS"/>
              <w:highlight w:val="yellow"/>
            </w:rPr>
            <w:t>Il trend di crescita osservato</w:t>
          </w:r>
          <w:r w:rsidRPr="000A49E2">
            <w:rPr>
              <w:rFonts w:ascii="Comic Sans MS" w:eastAsia="Comic Sans MS" w:hAnsi="Comic Sans MS" w:cs="Comic Sans MS"/>
              <w:highlight w:val="yellow"/>
            </w:rPr>
            <w:t xml:space="preserve"> negli anni </w:t>
          </w:r>
          <w:r w:rsidR="00146014" w:rsidRPr="000A49E2">
            <w:rPr>
              <w:rFonts w:ascii="Comic Sans MS" w:eastAsia="Comic Sans MS" w:hAnsi="Comic Sans MS" w:cs="Comic Sans MS"/>
              <w:highlight w:val="yellow"/>
            </w:rPr>
            <w:t>scorsi</w:t>
          </w:r>
          <w:r w:rsidRPr="000A49E2">
            <w:rPr>
              <w:rFonts w:ascii="Comic Sans MS" w:eastAsia="Comic Sans MS" w:hAnsi="Comic Sans MS" w:cs="Comic Sans MS"/>
              <w:highlight w:val="yellow"/>
            </w:rPr>
            <w:t xml:space="preserve">, </w:t>
          </w:r>
          <w:r w:rsidR="00146014" w:rsidRPr="000A49E2">
            <w:rPr>
              <w:rFonts w:ascii="Comic Sans MS" w:eastAsia="Comic Sans MS" w:hAnsi="Comic Sans MS" w:cs="Comic Sans MS"/>
              <w:highlight w:val="yellow"/>
            </w:rPr>
            <w:t>attestandosi</w:t>
          </w:r>
          <w:r w:rsidRPr="000A49E2">
            <w:rPr>
              <w:rFonts w:ascii="Comic Sans MS" w:eastAsia="Comic Sans MS" w:hAnsi="Comic Sans MS" w:cs="Comic Sans MS"/>
              <w:highlight w:val="yellow"/>
            </w:rPr>
            <w:t xml:space="preserve"> al 6.1%, ha subito</w:t>
          </w:r>
          <w:r w:rsidR="00146014" w:rsidRPr="000A49E2">
            <w:rPr>
              <w:rFonts w:ascii="Comic Sans MS" w:eastAsia="Comic Sans MS" w:hAnsi="Comic Sans MS" w:cs="Comic Sans MS"/>
              <w:highlight w:val="yellow"/>
            </w:rPr>
            <w:t xml:space="preserve"> nel 2018</w:t>
          </w:r>
          <w:r w:rsidRPr="000A49E2">
            <w:rPr>
              <w:rFonts w:ascii="Comic Sans MS" w:eastAsia="Comic Sans MS" w:hAnsi="Comic Sans MS" w:cs="Comic Sans MS"/>
              <w:highlight w:val="yellow"/>
            </w:rPr>
            <w:t xml:space="preserve"> un rallentamento</w:t>
          </w:r>
          <w:r>
            <w:rPr>
              <w:rFonts w:ascii="Comic Sans MS" w:eastAsia="Comic Sans MS" w:hAnsi="Comic Sans MS" w:cs="Comic Sans MS"/>
            </w:rPr>
            <w:t xml:space="preserve">. Questo è in parte dovuto anche al fatto che, con l'edizione 2017 il 5 per mille destinato dai contribuenti ha sforato il tetto dei 500 milioni previsti dalla copertura. Le cifre erogate al non profit sono state pertanto riparametrate in modo tale che il totale non superasse la soglia. In costante crescita è anche il </w:t>
          </w:r>
          <w:r>
            <w:rPr>
              <w:rFonts w:ascii="Comic Sans MS" w:eastAsia="Comic Sans MS" w:hAnsi="Comic Sans MS" w:cs="Comic Sans MS"/>
              <w:b/>
            </w:rPr>
            <w:t>numero di donatori complessivi che passano</w:t>
          </w:r>
          <w:r>
            <w:rPr>
              <w:rFonts w:ascii="Comic Sans MS" w:eastAsia="Comic Sans MS" w:hAnsi="Comic Sans MS" w:cs="Comic Sans MS"/>
            </w:rPr>
            <w:t xml:space="preserve"> da 9.437 </w:t>
          </w:r>
          <w:r>
            <w:rPr>
              <w:rFonts w:ascii="Comic Sans MS" w:eastAsia="Comic Sans MS" w:hAnsi="Comic Sans MS" w:cs="Comic Sans MS"/>
              <w:b/>
            </w:rPr>
            <w:t>a 9766 (+ 329 pari ad un incremento del 3.5%)</w:t>
          </w:r>
          <w:r>
            <w:rPr>
              <w:rFonts w:ascii="Comic Sans MS" w:eastAsia="Comic Sans MS" w:hAnsi="Comic Sans MS" w:cs="Comic Sans MS"/>
            </w:rPr>
            <w:t xml:space="preserve">. Lo scostamento più evidente si osserva nel valore della </w:t>
          </w:r>
          <w:r>
            <w:rPr>
              <w:rFonts w:ascii="Comic Sans MS" w:eastAsia="Comic Sans MS" w:hAnsi="Comic Sans MS" w:cs="Comic Sans MS"/>
              <w:b/>
            </w:rPr>
            <w:t>donazione media scesa</w:t>
          </w:r>
          <w:r>
            <w:rPr>
              <w:rFonts w:ascii="Comic Sans MS" w:eastAsia="Comic Sans MS" w:hAnsi="Comic Sans MS" w:cs="Comic Sans MS"/>
            </w:rPr>
            <w:t xml:space="preserve"> da 35.1 euro dell’anno precedente </w:t>
          </w:r>
          <w:r>
            <w:rPr>
              <w:rFonts w:ascii="Comic Sans MS" w:eastAsia="Comic Sans MS" w:hAnsi="Comic Sans MS" w:cs="Comic Sans MS"/>
              <w:b/>
            </w:rPr>
            <w:t>agli attuali 34.5 euro</w:t>
          </w:r>
          <w:r>
            <w:rPr>
              <w:rFonts w:ascii="Comic Sans MS" w:eastAsia="Comic Sans MS" w:hAnsi="Comic Sans MS" w:cs="Comic Sans MS"/>
            </w:rPr>
            <w:t>. Questo dato è tuttavia in linea con i valori di donazione media osservati sia nel 2015 (34.6 euro) che nel 2014 (34.3 euro)</w:t>
          </w:r>
        </w:p>
      </w:sdtContent>
    </w:sdt>
    <w:sdt>
      <w:sdtPr>
        <w:tag w:val="goog_rdk_7"/>
        <w:id w:val="61665195"/>
      </w:sdtPr>
      <w:sdtContent>
        <w:p w:rsidR="00CE7E7B" w:rsidRDefault="00DD63D9">
          <w:pPr>
            <w:spacing w:before="280" w:after="280"/>
            <w:jc w:val="both"/>
            <w:rPr>
              <w:rFonts w:ascii="Comic Sans MS" w:eastAsia="Comic Sans MS" w:hAnsi="Comic Sans MS" w:cs="Comic Sans MS"/>
            </w:rPr>
          </w:pPr>
          <w:r>
            <w:rPr>
              <w:rFonts w:ascii="Comic Sans MS" w:eastAsia="Comic Sans MS" w:hAnsi="Comic Sans MS" w:cs="Comic Sans MS"/>
            </w:rPr>
            <w:t>Il totale delle entrate legate all’attività di promozione dell’Associazione ha avuto nel complesso un incremento del 3% con una performance diversificata per i diversi ambiti di attività.</w:t>
          </w:r>
        </w:p>
        <w:p w:rsidR="00CE7E7B" w:rsidRPr="00CE7E7B" w:rsidRDefault="00CE7E7B">
          <w:pPr>
            <w:spacing w:before="280" w:after="280"/>
            <w:jc w:val="both"/>
            <w:rPr>
              <w:rFonts w:ascii="Comic Sans MS" w:eastAsia="Times New Roman" w:hAnsi="Comic Sans MS" w:cs="Calibri"/>
              <w:color w:val="000000"/>
              <w:kern w:val="24"/>
              <w:lang w:eastAsia="it-IT" w:bidi="ar-SA"/>
            </w:rPr>
          </w:pPr>
          <w:r w:rsidRPr="000A49E2">
            <w:rPr>
              <w:rFonts w:ascii="Comic Sans MS" w:eastAsia="Comic Sans MS" w:hAnsi="Comic Sans MS" w:cs="Comic Sans MS"/>
              <w:highlight w:val="yellow"/>
            </w:rPr>
            <w:t xml:space="preserve">Anche i Punti Ageop sono in crescita con entrate complessive di </w:t>
          </w:r>
          <w:r w:rsidRPr="000A49E2">
            <w:rPr>
              <w:rFonts w:ascii="Comic Sans MS" w:eastAsia="Times New Roman" w:hAnsi="Comic Sans MS" w:cs="Calibri"/>
              <w:color w:val="000000"/>
              <w:kern w:val="24"/>
              <w:highlight w:val="yellow"/>
              <w:lang w:eastAsia="it-IT" w:bidi="ar-SA"/>
            </w:rPr>
            <w:t xml:space="preserve">243.808,73 euro, in testa lo straordinario lavoro di </w:t>
          </w:r>
          <w:proofErr w:type="spellStart"/>
          <w:r w:rsidRPr="000A49E2">
            <w:rPr>
              <w:rFonts w:ascii="Comic Sans MS" w:eastAsia="Times New Roman" w:hAnsi="Comic Sans MS" w:cs="Calibri"/>
              <w:color w:val="000000"/>
              <w:kern w:val="24"/>
              <w:highlight w:val="yellow"/>
              <w:lang w:eastAsia="it-IT" w:bidi="ar-SA"/>
            </w:rPr>
            <w:t>Malabergo</w:t>
          </w:r>
          <w:proofErr w:type="spellEnd"/>
          <w:r w:rsidRPr="000A49E2">
            <w:rPr>
              <w:rFonts w:ascii="Comic Sans MS" w:eastAsia="Times New Roman" w:hAnsi="Comic Sans MS" w:cs="Calibri"/>
              <w:color w:val="000000"/>
              <w:kern w:val="24"/>
              <w:highlight w:val="yellow"/>
              <w:lang w:eastAsia="it-IT" w:bidi="ar-SA"/>
            </w:rPr>
            <w:t xml:space="preserve"> 35.894,19 euro, Cattolica 22.993,49  euro e Fabbrico 10.202,91 euro</w:t>
          </w:r>
        </w:p>
        <w:p w:rsidR="00CE7E7B" w:rsidRDefault="006F0E88">
          <w:pPr>
            <w:spacing w:before="280" w:after="280"/>
            <w:jc w:val="both"/>
            <w:rPr>
              <w:rFonts w:ascii="Comic Sans MS" w:eastAsia="Comic Sans MS" w:hAnsi="Comic Sans MS" w:cs="Comic Sans MS"/>
            </w:rPr>
          </w:pPr>
        </w:p>
      </w:sdtContent>
    </w:sdt>
    <w:tbl>
      <w:tblPr>
        <w:tblpPr w:leftFromText="141" w:rightFromText="141" w:horzAnchor="page" w:tblpX="11856" w:tblpY="672"/>
        <w:tblW w:w="50" w:type="dxa"/>
        <w:tblCellMar>
          <w:left w:w="0" w:type="dxa"/>
          <w:right w:w="0" w:type="dxa"/>
        </w:tblCellMar>
        <w:tblLook w:val="04A0"/>
      </w:tblPr>
      <w:tblGrid>
        <w:gridCol w:w="50"/>
      </w:tblGrid>
      <w:tr w:rsidR="00CE7E7B" w:rsidRPr="00CE7E7B" w:rsidTr="00CE7E7B">
        <w:trPr>
          <w:trHeight w:val="300"/>
        </w:trPr>
        <w:tc>
          <w:tcPr>
            <w:tcW w:w="5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CE7E7B" w:rsidRPr="00CE7E7B" w:rsidRDefault="00CE7E7B" w:rsidP="00CE7E7B">
            <w:pPr>
              <w:widowControl/>
              <w:tabs>
                <w:tab w:val="clear" w:pos="709"/>
              </w:tabs>
              <w:suppressAutoHyphens w:val="0"/>
              <w:jc w:val="right"/>
              <w:textAlignment w:val="bottom"/>
              <w:rPr>
                <w:rFonts w:ascii="Arial" w:eastAsia="Times New Roman" w:hAnsi="Arial" w:cs="Arial"/>
                <w:color w:val="auto"/>
                <w:kern w:val="0"/>
                <w:sz w:val="36"/>
                <w:szCs w:val="36"/>
                <w:lang w:eastAsia="it-IT" w:bidi="ar-SA"/>
              </w:rPr>
            </w:pPr>
          </w:p>
        </w:tc>
      </w:tr>
      <w:tr w:rsidR="00CE7E7B" w:rsidRPr="00CE7E7B" w:rsidTr="00CE7E7B">
        <w:trPr>
          <w:trHeight w:val="300"/>
        </w:trPr>
        <w:tc>
          <w:tcPr>
            <w:tcW w:w="5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CE7E7B" w:rsidRPr="00CE7E7B" w:rsidRDefault="00CE7E7B" w:rsidP="00CE7E7B">
            <w:pPr>
              <w:widowControl/>
              <w:tabs>
                <w:tab w:val="clear" w:pos="709"/>
              </w:tabs>
              <w:suppressAutoHyphens w:val="0"/>
              <w:jc w:val="right"/>
              <w:textAlignment w:val="bottom"/>
              <w:rPr>
                <w:rFonts w:ascii="Arial" w:eastAsia="Times New Roman" w:hAnsi="Arial" w:cs="Arial"/>
                <w:color w:val="auto"/>
                <w:kern w:val="0"/>
                <w:sz w:val="36"/>
                <w:szCs w:val="36"/>
                <w:lang w:eastAsia="it-IT" w:bidi="ar-SA"/>
              </w:rPr>
            </w:pPr>
          </w:p>
        </w:tc>
      </w:tr>
      <w:tr w:rsidR="00CE7E7B" w:rsidRPr="00CE7E7B" w:rsidTr="00CE7E7B">
        <w:trPr>
          <w:trHeight w:val="300"/>
        </w:trPr>
        <w:tc>
          <w:tcPr>
            <w:tcW w:w="5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CE7E7B" w:rsidRPr="00CE7E7B" w:rsidRDefault="00CE7E7B" w:rsidP="00CE7E7B">
            <w:pPr>
              <w:widowControl/>
              <w:tabs>
                <w:tab w:val="clear" w:pos="709"/>
              </w:tabs>
              <w:suppressAutoHyphens w:val="0"/>
              <w:jc w:val="right"/>
              <w:textAlignment w:val="bottom"/>
              <w:rPr>
                <w:rFonts w:ascii="Arial" w:eastAsia="Times New Roman" w:hAnsi="Arial" w:cs="Arial"/>
                <w:color w:val="auto"/>
                <w:kern w:val="0"/>
                <w:sz w:val="36"/>
                <w:szCs w:val="36"/>
                <w:lang w:eastAsia="it-IT" w:bidi="ar-SA"/>
              </w:rPr>
            </w:pPr>
          </w:p>
        </w:tc>
      </w:tr>
      <w:tr w:rsidR="00CE7E7B" w:rsidRPr="00CE7E7B" w:rsidTr="00CE7E7B">
        <w:trPr>
          <w:trHeight w:val="300"/>
        </w:trPr>
        <w:tc>
          <w:tcPr>
            <w:tcW w:w="5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CE7E7B" w:rsidRPr="00CE7E7B" w:rsidRDefault="00CE7E7B" w:rsidP="00CE7E7B">
            <w:pPr>
              <w:widowControl/>
              <w:tabs>
                <w:tab w:val="clear" w:pos="709"/>
              </w:tabs>
              <w:suppressAutoHyphens w:val="0"/>
              <w:jc w:val="right"/>
              <w:textAlignment w:val="bottom"/>
              <w:rPr>
                <w:rFonts w:ascii="Arial" w:eastAsia="Times New Roman" w:hAnsi="Arial" w:cs="Arial"/>
                <w:color w:val="auto"/>
                <w:kern w:val="0"/>
                <w:sz w:val="36"/>
                <w:szCs w:val="36"/>
                <w:lang w:eastAsia="it-IT" w:bidi="ar-SA"/>
              </w:rPr>
            </w:pPr>
          </w:p>
        </w:tc>
      </w:tr>
      <w:tr w:rsidR="00CE7E7B" w:rsidRPr="00CE7E7B" w:rsidTr="00CE7E7B">
        <w:trPr>
          <w:trHeight w:val="300"/>
        </w:trPr>
        <w:tc>
          <w:tcPr>
            <w:tcW w:w="50" w:type="dxa"/>
            <w:tcBorders>
              <w:top w:val="single" w:sz="4" w:space="0" w:color="000000"/>
              <w:left w:val="single" w:sz="4" w:space="0" w:color="000000"/>
              <w:bottom w:val="single" w:sz="4" w:space="0" w:color="000000"/>
              <w:right w:val="single" w:sz="4" w:space="0" w:color="000000"/>
            </w:tcBorders>
            <w:shd w:val="clear" w:color="auto" w:fill="DBEEF3"/>
            <w:tcMar>
              <w:top w:w="13" w:type="dxa"/>
              <w:left w:w="13" w:type="dxa"/>
              <w:bottom w:w="0" w:type="dxa"/>
              <w:right w:w="13" w:type="dxa"/>
            </w:tcMar>
            <w:vAlign w:val="bottom"/>
            <w:hideMark/>
          </w:tcPr>
          <w:p w:rsidR="00CE7E7B" w:rsidRPr="00CE7E7B" w:rsidRDefault="00CE7E7B" w:rsidP="00CE7E7B">
            <w:pPr>
              <w:widowControl/>
              <w:tabs>
                <w:tab w:val="clear" w:pos="709"/>
              </w:tabs>
              <w:suppressAutoHyphens w:val="0"/>
              <w:jc w:val="right"/>
              <w:textAlignment w:val="bottom"/>
              <w:rPr>
                <w:rFonts w:ascii="Arial" w:eastAsia="Times New Roman" w:hAnsi="Arial" w:cs="Arial"/>
                <w:color w:val="auto"/>
                <w:kern w:val="0"/>
                <w:sz w:val="36"/>
                <w:szCs w:val="36"/>
                <w:lang w:eastAsia="it-IT" w:bidi="ar-SA"/>
              </w:rPr>
            </w:pPr>
          </w:p>
        </w:tc>
      </w:tr>
    </w:tbl>
    <w:p w:rsidR="00E060A6" w:rsidRDefault="00E060A6">
      <w:pPr>
        <w:spacing w:before="280" w:after="280"/>
        <w:jc w:val="both"/>
        <w:rPr>
          <w:rFonts w:ascii="Comic Sans MS" w:eastAsia="Comic Sans MS" w:hAnsi="Comic Sans MS" w:cs="Comic Sans MS"/>
        </w:rPr>
      </w:pPr>
    </w:p>
    <w:sdt>
      <w:sdtPr>
        <w:tag w:val="goog_rdk_8"/>
        <w:id w:val="61665196"/>
      </w:sdtPr>
      <w:sdtContent>
        <w:p w:rsidR="00E060A6" w:rsidRDefault="00DD63D9">
          <w:pPr>
            <w:spacing w:before="280" w:after="280"/>
            <w:jc w:val="both"/>
            <w:rPr>
              <w:rFonts w:ascii="Comic Sans MS" w:eastAsia="Comic Sans MS" w:hAnsi="Comic Sans MS" w:cs="Comic Sans MS"/>
            </w:rPr>
          </w:pPr>
          <w:r>
            <w:rPr>
              <w:rFonts w:ascii="Comic Sans MS" w:eastAsia="Comic Sans MS" w:hAnsi="Comic Sans MS" w:cs="Comic Sans MS"/>
            </w:rPr>
            <w:t xml:space="preserve">Infatti, mentre </w:t>
          </w:r>
          <w:r>
            <w:rPr>
              <w:rFonts w:ascii="Comic Sans MS" w:eastAsia="Comic Sans MS" w:hAnsi="Comic Sans MS" w:cs="Comic Sans MS"/>
              <w:b/>
            </w:rPr>
            <w:t>le entrate da donazioni (finalizzate e non) sono cresciute del 9%</w:t>
          </w:r>
          <w:r>
            <w:rPr>
              <w:rFonts w:ascii="Comic Sans MS" w:eastAsia="Comic Sans MS" w:hAnsi="Comic Sans MS" w:cs="Comic Sans MS"/>
            </w:rPr>
            <w:t xml:space="preserve"> così come </w:t>
          </w:r>
          <w:r>
            <w:rPr>
              <w:rFonts w:ascii="Comic Sans MS" w:eastAsia="Comic Sans MS" w:hAnsi="Comic Sans MS" w:cs="Comic Sans MS"/>
              <w:b/>
            </w:rPr>
            <w:t>le entrate da lasciti e testamenti (+10%),</w:t>
          </w:r>
          <w:r>
            <w:rPr>
              <w:rFonts w:ascii="Comic Sans MS" w:eastAsia="Comic Sans MS" w:hAnsi="Comic Sans MS" w:cs="Comic Sans MS"/>
            </w:rPr>
            <w:t xml:space="preserve"> per le entrate da attività diverse, quali vendita prodotti, bomboniere e pergamene, manifestazioni interne ed esterne, si osserva un incremento più contenuto (+2%) sull’onda dell’andamento negativo della vendita di bomboniere e pergamene (-10% pari a oltre -8.000 euro). </w:t>
          </w:r>
        </w:p>
      </w:sdtContent>
    </w:sdt>
    <w:sdt>
      <w:sdtPr>
        <w:tag w:val="goog_rdk_9"/>
        <w:id w:val="61665197"/>
      </w:sdtPr>
      <w:sdtContent>
        <w:p w:rsidR="00E060A6" w:rsidRDefault="00DD63D9">
          <w:pPr>
            <w:jc w:val="both"/>
            <w:rPr>
              <w:rFonts w:ascii="Comic Sans MS" w:eastAsia="Comic Sans MS" w:hAnsi="Comic Sans MS" w:cs="Comic Sans MS"/>
              <w:color w:val="000000"/>
            </w:rPr>
          </w:pPr>
          <w:r>
            <w:rPr>
              <w:rFonts w:ascii="Comic Sans MS" w:eastAsia="Comic Sans MS" w:hAnsi="Comic Sans MS" w:cs="Comic Sans MS"/>
            </w:rPr>
            <w:t>L’andamento delle donazioni ricevute, al netto del 5x1000 e delle pratiche inerenti ai lasciti, ha infatti subìto una contrazione passando da euro 1.553.303 realizzati nel 2017 a 1.495.511 euro registrati nel 2018 (- 4%).</w:t>
          </w:r>
        </w:p>
      </w:sdtContent>
    </w:sdt>
    <w:sdt>
      <w:sdtPr>
        <w:tag w:val="goog_rdk_10"/>
        <w:id w:val="61665198"/>
      </w:sdtPr>
      <w:sdtContent>
        <w:p w:rsidR="00E060A6" w:rsidRDefault="00DD63D9">
          <w:pPr>
            <w:spacing w:before="280" w:after="280"/>
            <w:jc w:val="both"/>
            <w:rPr>
              <w:rFonts w:ascii="Comic Sans MS" w:eastAsia="Comic Sans MS" w:hAnsi="Comic Sans MS" w:cs="Comic Sans MS"/>
            </w:rPr>
          </w:pPr>
          <w:r>
            <w:rPr>
              <w:rFonts w:ascii="Comic Sans MS" w:eastAsia="Comic Sans MS" w:hAnsi="Comic Sans MS" w:cs="Comic Sans MS"/>
            </w:rPr>
            <w:t>A questo proposito si possono fare le seguenti considerazioni:</w:t>
          </w:r>
        </w:p>
      </w:sdtContent>
    </w:sdt>
    <w:sdt>
      <w:sdtPr>
        <w:tag w:val="goog_rdk_11"/>
        <w:id w:val="61665199"/>
      </w:sdtPr>
      <w:sdtContent>
        <w:p w:rsidR="00E060A6" w:rsidRPr="007424A2" w:rsidRDefault="00DD63D9" w:rsidP="007424A2">
          <w:pPr>
            <w:pStyle w:val="Paragrafoelenco"/>
            <w:numPr>
              <w:ilvl w:val="0"/>
              <w:numId w:val="4"/>
            </w:numPr>
            <w:pBdr>
              <w:top w:val="nil"/>
              <w:left w:val="nil"/>
              <w:bottom w:val="nil"/>
              <w:right w:val="nil"/>
              <w:between w:val="nil"/>
            </w:pBdr>
            <w:jc w:val="both"/>
            <w:rPr>
              <w:rFonts w:ascii="Comic Sans MS" w:eastAsia="Comic Sans MS" w:hAnsi="Comic Sans MS" w:cs="Comic Sans MS"/>
            </w:rPr>
          </w:pPr>
          <w:r w:rsidRPr="007424A2">
            <w:rPr>
              <w:rFonts w:ascii="Comic Sans MS" w:eastAsia="Comic Sans MS" w:hAnsi="Comic Sans MS" w:cs="Comic Sans MS"/>
            </w:rPr>
            <w:t xml:space="preserve">Sono aumentate sia le donazioni complessive ricevute (+3%) che il numero di donatori che hanno scelto Ageop Ricerca come beneficiario (+7%). </w:t>
          </w:r>
        </w:p>
      </w:sdtContent>
    </w:sdt>
    <w:sdt>
      <w:sdtPr>
        <w:tag w:val="goog_rdk_12"/>
        <w:id w:val="61665200"/>
      </w:sdtPr>
      <w:sdtContent>
        <w:p w:rsidR="00E060A6" w:rsidRDefault="00DD63D9">
          <w:pPr>
            <w:pBdr>
              <w:top w:val="nil"/>
              <w:left w:val="nil"/>
              <w:bottom w:val="nil"/>
              <w:right w:val="nil"/>
              <w:between w:val="nil"/>
            </w:pBdr>
            <w:ind w:hanging="360"/>
            <w:jc w:val="both"/>
            <w:rPr>
              <w:rFonts w:ascii="Comic Sans MS" w:eastAsia="Comic Sans MS" w:hAnsi="Comic Sans MS" w:cs="Comic Sans MS"/>
              <w:b/>
            </w:rPr>
          </w:pPr>
          <w:r>
            <w:rPr>
              <w:rFonts w:ascii="Comic Sans MS" w:eastAsia="Comic Sans MS" w:hAnsi="Comic Sans MS" w:cs="Comic Sans MS"/>
            </w:rPr>
            <w:t xml:space="preserve">·         Nel 2018 sono venute meno alcune fonti Corporate che avevano contribuito a determinare un incremento notevole delle donazioni nel 2017 (+41,6%). Già nella relazione dello scorso anno erano stati individuati come decisivi nel determinare il successo delle entrate da donazioni, l’esito dei bandi di Trenta Ore per la Vita (75.000 euro), Enel Cuore (100.000 euro) e la donazione ricevuta dalla Fondazione Santa Caterina e dalle Piccole Suore di Santa Teresa (217.000 euro) che hanno avuto </w:t>
          </w:r>
          <w:r>
            <w:rPr>
              <w:rFonts w:ascii="Comic Sans MS" w:eastAsia="Comic Sans MS" w:hAnsi="Comic Sans MS" w:cs="Comic Sans MS"/>
              <w:b/>
            </w:rPr>
            <w:t>un’incidenza pari al 25% del bilancio complessivo 2017</w:t>
          </w:r>
          <w:r>
            <w:rPr>
              <w:rFonts w:ascii="Comic Sans MS" w:eastAsia="Comic Sans MS" w:hAnsi="Comic Sans MS" w:cs="Comic Sans MS"/>
            </w:rPr>
            <w:t xml:space="preserve">. Il venir meno di questi contributi nel 2018 ha prodotto un calo della donazione media (-7%). L’incidenza della mancanza di queste risorse da grandi donatori si è riflessa solo in parte nel bilancio 2018, generando una perdita complessiva del -4%. Va chiarito che la donazione della Fondazione Santa Caterina è da considerare un atto una tantum. Per quanto riguarda invece i due bandi si può affermare che nel 2018 non sono stati individuati bandi compatibili con le attività da finanziare. Inoltre l’attività della promozione per il 2018 si è concentrata sullo sviluppo di alcuni </w:t>
          </w:r>
          <w:proofErr w:type="spellStart"/>
          <w:r>
            <w:rPr>
              <w:rFonts w:ascii="Comic Sans MS" w:eastAsia="Comic Sans MS" w:hAnsi="Comic Sans MS" w:cs="Comic Sans MS"/>
              <w:b/>
            </w:rPr>
            <w:t>asset</w:t>
          </w:r>
          <w:proofErr w:type="spellEnd"/>
          <w:r>
            <w:rPr>
              <w:rFonts w:ascii="Comic Sans MS" w:eastAsia="Comic Sans MS" w:hAnsi="Comic Sans MS" w:cs="Comic Sans MS"/>
              <w:b/>
            </w:rPr>
            <w:t xml:space="preserve"> ritenuti strategici per l’operato dell’associazione: campagna lasciti, adeguamento e riorganizzazione complessiva del database, revisione e progressiva automatizzazione del sistema di ringraziamento, restyling della campagna </w:t>
          </w:r>
          <w:proofErr w:type="spellStart"/>
          <w:r>
            <w:rPr>
              <w:rFonts w:ascii="Comic Sans MS" w:eastAsia="Comic Sans MS" w:hAnsi="Comic Sans MS" w:cs="Comic Sans MS"/>
              <w:b/>
            </w:rPr>
            <w:t>#LOTTOANCHIO</w:t>
          </w:r>
          <w:proofErr w:type="spellEnd"/>
          <w:r>
            <w:rPr>
              <w:rFonts w:ascii="Comic Sans MS" w:eastAsia="Comic Sans MS" w:hAnsi="Comic Sans MS" w:cs="Comic Sans MS"/>
              <w:b/>
            </w:rPr>
            <w:t xml:space="preserve">. </w:t>
          </w:r>
        </w:p>
      </w:sdtContent>
    </w:sdt>
    <w:sdt>
      <w:sdtPr>
        <w:tag w:val="goog_rdk_13"/>
        <w:id w:val="61665201"/>
      </w:sdtPr>
      <w:sdtContent>
        <w:p w:rsidR="00E060A6" w:rsidRDefault="00DD63D9">
          <w:pPr>
            <w:pBdr>
              <w:top w:val="nil"/>
              <w:left w:val="nil"/>
              <w:bottom w:val="nil"/>
              <w:right w:val="nil"/>
              <w:between w:val="nil"/>
            </w:pBdr>
            <w:ind w:hanging="360"/>
            <w:jc w:val="both"/>
            <w:rPr>
              <w:rFonts w:ascii="Comic Sans MS" w:eastAsia="Comic Sans MS" w:hAnsi="Comic Sans MS" w:cs="Comic Sans MS"/>
            </w:rPr>
          </w:pPr>
          <w:r>
            <w:rPr>
              <w:rFonts w:ascii="Comic Sans MS" w:eastAsia="Comic Sans MS" w:hAnsi="Comic Sans MS" w:cs="Comic Sans MS"/>
            </w:rPr>
            <w:t>·         L’impatto prodotto dal venir meno di questi apporti è più evidente per il comparto corporate. Ad un incremento del numero di donatori (+6%) e delle donazioni (+7%) si osserva infatti un calo sensibile dell’ammontare complessivo delle donazioni (-6%) e della donazione media (-14%).</w:t>
          </w:r>
        </w:p>
      </w:sdtContent>
    </w:sdt>
    <w:sdt>
      <w:sdtPr>
        <w:tag w:val="goog_rdk_14"/>
        <w:id w:val="61665202"/>
      </w:sdtPr>
      <w:sdtContent>
        <w:p w:rsidR="00E060A6" w:rsidRDefault="00DD63D9">
          <w:pPr>
            <w:pBdr>
              <w:top w:val="nil"/>
              <w:left w:val="nil"/>
              <w:bottom w:val="nil"/>
              <w:right w:val="nil"/>
              <w:between w:val="nil"/>
            </w:pBdr>
            <w:ind w:hanging="360"/>
            <w:jc w:val="both"/>
            <w:rPr>
              <w:rFonts w:ascii="Comic Sans MS" w:eastAsia="Comic Sans MS" w:hAnsi="Comic Sans MS" w:cs="Comic Sans MS"/>
            </w:rPr>
          </w:pPr>
          <w:r>
            <w:rPr>
              <w:rFonts w:ascii="Comic Sans MS" w:eastAsia="Comic Sans MS" w:hAnsi="Comic Sans MS" w:cs="Comic Sans MS"/>
            </w:rPr>
            <w:t>·         Anche per comparto privati si osserva un incremento del numero di donazioni (+3%) e donatori (+7) a fronte di una donazione media inferiore (-55) che ha determinato una, seppur contenuta, contrazione delle donazioni complessive (-2%).</w:t>
          </w:r>
        </w:p>
      </w:sdtContent>
    </w:sdt>
    <w:sdt>
      <w:sdtPr>
        <w:tag w:val="goog_rdk_15"/>
        <w:id w:val="61665203"/>
      </w:sdtPr>
      <w:sdtContent>
        <w:p w:rsidR="00E060A6" w:rsidRDefault="00DD63D9">
          <w:pPr>
            <w:pBdr>
              <w:top w:val="nil"/>
              <w:left w:val="nil"/>
              <w:bottom w:val="nil"/>
              <w:right w:val="nil"/>
              <w:between w:val="nil"/>
            </w:pBdr>
            <w:ind w:hanging="360"/>
            <w:jc w:val="both"/>
            <w:rPr>
              <w:rFonts w:ascii="Comic Sans MS" w:eastAsia="Comic Sans MS" w:hAnsi="Comic Sans MS" w:cs="Comic Sans MS"/>
            </w:rPr>
          </w:pPr>
          <w:r>
            <w:rPr>
              <w:rFonts w:ascii="Comic Sans MS" w:eastAsia="Comic Sans MS" w:hAnsi="Comic Sans MS" w:cs="Comic Sans MS"/>
            </w:rPr>
            <w:t xml:space="preserve">·         Pur in assenza di importanti apporti da grandi donatori, </w:t>
          </w:r>
          <w:r w:rsidRPr="007424A2">
            <w:rPr>
              <w:rFonts w:ascii="Comic Sans MS" w:eastAsia="Comic Sans MS" w:hAnsi="Comic Sans MS" w:cs="Comic Sans MS"/>
              <w:b/>
            </w:rPr>
            <w:t xml:space="preserve">l’ammontare delle donazioni rimane comunque sostanzialmente stabile, confermando la crescita significativa </w:t>
          </w:r>
          <w:r>
            <w:rPr>
              <w:rFonts w:ascii="Comic Sans MS" w:eastAsia="Comic Sans MS" w:hAnsi="Comic Sans MS" w:cs="Comic Sans MS"/>
            </w:rPr>
            <w:t xml:space="preserve">cominciata nel 2016, quando ammontavano a 1.096.719 euro. </w:t>
          </w:r>
        </w:p>
      </w:sdtContent>
    </w:sdt>
    <w:sdt>
      <w:sdtPr>
        <w:tag w:val="goog_rdk_16"/>
        <w:id w:val="61665204"/>
      </w:sdtPr>
      <w:sdtContent>
        <w:p w:rsidR="00E060A6" w:rsidRDefault="00DD63D9">
          <w:pPr>
            <w:spacing w:before="280" w:after="280"/>
            <w:jc w:val="both"/>
            <w:rPr>
              <w:rFonts w:ascii="Comic Sans MS" w:eastAsia="Comic Sans MS" w:hAnsi="Comic Sans MS" w:cs="Comic Sans MS"/>
            </w:rPr>
          </w:pPr>
          <w:r>
            <w:rPr>
              <w:rFonts w:ascii="Comic Sans MS" w:eastAsia="Comic Sans MS" w:hAnsi="Comic Sans MS" w:cs="Comic Sans MS"/>
            </w:rPr>
            <w:t xml:space="preserve">Il venir meno di donazioni da parte di grandi donatori </w:t>
          </w:r>
          <w:r w:rsidRPr="007424A2">
            <w:rPr>
              <w:rFonts w:ascii="Comic Sans MS" w:eastAsia="Comic Sans MS" w:hAnsi="Comic Sans MS" w:cs="Comic Sans MS"/>
              <w:b/>
            </w:rPr>
            <w:t>è stata in buona parte compensata da un incremento sensibile del numero di piccoli e medi donatori sia corporate che privati</w:t>
          </w:r>
          <w:r>
            <w:rPr>
              <w:rFonts w:ascii="Comic Sans MS" w:eastAsia="Comic Sans MS" w:hAnsi="Comic Sans MS" w:cs="Comic Sans MS"/>
            </w:rPr>
            <w:t>. Il risultato è indice dell’impatto positivo dell’aumento del numero di donatori interessati a sostenere Ageop Ricerca ed in grado di mantenere sostanzialmente stabili, sebbene con donazioni numerose di importi relativamente più moderati, le entrate garantite nel 2018 dal contributo di grandi fondazioni.</w:t>
          </w:r>
        </w:p>
      </w:sdtContent>
    </w:sdt>
    <w:sdt>
      <w:sdtPr>
        <w:tag w:val="goog_rdk_17"/>
        <w:id w:val="61665205"/>
      </w:sdtPr>
      <w:sdtContent>
        <w:p w:rsidR="00E060A6" w:rsidRDefault="00DD63D9">
          <w:pPr>
            <w:spacing w:before="280" w:after="280"/>
            <w:jc w:val="both"/>
            <w:rPr>
              <w:rFonts w:ascii="Comic Sans MS" w:eastAsia="Comic Sans MS" w:hAnsi="Comic Sans MS" w:cs="Comic Sans MS"/>
            </w:rPr>
          </w:pPr>
          <w:r>
            <w:rPr>
              <w:rFonts w:ascii="Comic Sans MS" w:eastAsia="Comic Sans MS" w:hAnsi="Comic Sans MS" w:cs="Comic Sans MS"/>
            </w:rPr>
            <w:t>Questo consolida l’immagine di un’associazione in grado di attirare sempre più donatori e la necessità di porre maggiore attenzione e risorse nella ricerca di grandi donatori istituzionali quali Fondazioni, Banche ETC.</w:t>
          </w:r>
        </w:p>
      </w:sdtContent>
    </w:sdt>
    <w:sdt>
      <w:sdtPr>
        <w:tag w:val="goog_rdk_18"/>
        <w:id w:val="61665206"/>
      </w:sdtPr>
      <w:sdtContent>
        <w:p w:rsidR="00E060A6" w:rsidRDefault="006F0E88">
          <w:pPr>
            <w:jc w:val="both"/>
            <w:rPr>
              <w:rFonts w:ascii="Comic Sans MS" w:eastAsia="Comic Sans MS" w:hAnsi="Comic Sans MS" w:cs="Comic Sans MS"/>
              <w:color w:val="17365D"/>
              <w:highlight w:val="cyan"/>
            </w:rPr>
          </w:pPr>
        </w:p>
      </w:sdtContent>
    </w:sdt>
    <w:sdt>
      <w:sdtPr>
        <w:tag w:val="goog_rdk_19"/>
        <w:id w:val="61665207"/>
      </w:sdtPr>
      <w:sdtContent>
        <w:p w:rsidR="00E060A6" w:rsidRDefault="00DD63D9">
          <w:pPr>
            <w:jc w:val="both"/>
            <w:rPr>
              <w:rFonts w:ascii="Comic Sans MS" w:eastAsia="Comic Sans MS" w:hAnsi="Comic Sans MS" w:cs="Comic Sans MS"/>
              <w:color w:val="000000"/>
            </w:rPr>
          </w:pPr>
          <w:r>
            <w:rPr>
              <w:rFonts w:ascii="Comic Sans MS" w:eastAsia="Comic Sans MS" w:hAnsi="Comic Sans MS" w:cs="Comic Sans MS"/>
              <w:color w:val="000000"/>
            </w:rPr>
            <w:t xml:space="preserve">Si osserva un notevole calo per l’attività creativa di </w:t>
          </w:r>
          <w:r>
            <w:rPr>
              <w:rFonts w:ascii="Comic Sans MS" w:eastAsia="Comic Sans MS" w:hAnsi="Comic Sans MS" w:cs="Comic Sans MS"/>
              <w:b/>
              <w:color w:val="000000"/>
            </w:rPr>
            <w:t>confezionamento bomboniere e pergamene</w:t>
          </w:r>
          <w:r>
            <w:rPr>
              <w:rFonts w:ascii="Comic Sans MS" w:eastAsia="Comic Sans MS" w:hAnsi="Comic Sans MS" w:cs="Comic Sans MS"/>
              <w:color w:val="000000"/>
            </w:rPr>
            <w:t xml:space="preserve"> che, dopo un anno di pausa, ritorna all’andamento negativo già osservato negli anni passati. Le entrate sono diminuite del 9,7% circa per un incasso totale di 64.512,10 (71.440 Euro nel 2017</w:t>
          </w:r>
          <w:r>
            <w:rPr>
              <w:rFonts w:ascii="Comic Sans MS" w:eastAsia="Comic Sans MS" w:hAnsi="Comic Sans MS" w:cs="Comic Sans MS"/>
              <w:b/>
              <w:color w:val="000000"/>
            </w:rPr>
            <w:t xml:space="preserve">) </w:t>
          </w:r>
          <w:r>
            <w:rPr>
              <w:rFonts w:ascii="Comic Sans MS" w:eastAsia="Comic Sans MS" w:hAnsi="Comic Sans MS" w:cs="Comic Sans MS"/>
              <w:color w:val="000000"/>
            </w:rPr>
            <w:t>Euro. A questo proposito si sta lavorando per introdurre all’inizio del 2020 una nuova linea di bomboniere che permetta di rendere più coerente e uniforme l’immagine del prodotto e di attrarre nuovi potenziali donatori.</w:t>
          </w:r>
        </w:p>
      </w:sdtContent>
    </w:sdt>
    <w:sdt>
      <w:sdtPr>
        <w:tag w:val="goog_rdk_23"/>
        <w:id w:val="61665211"/>
      </w:sdtPr>
      <w:sdtContent>
        <w:p w:rsidR="00E060A6" w:rsidRDefault="00DD63D9">
          <w:pPr>
            <w:spacing w:before="280" w:after="280"/>
            <w:jc w:val="both"/>
            <w:rPr>
              <w:rFonts w:ascii="Comic Sans MS" w:eastAsia="Comic Sans MS" w:hAnsi="Comic Sans MS" w:cs="Comic Sans MS"/>
            </w:rPr>
          </w:pPr>
          <w:r>
            <w:rPr>
              <w:rFonts w:ascii="Comic Sans MS" w:eastAsia="Comic Sans MS" w:hAnsi="Comic Sans MS" w:cs="Comic Sans MS"/>
            </w:rPr>
            <w:t>Nel 2018 AGEOP ha erogato</w:t>
          </w:r>
          <w:r>
            <w:rPr>
              <w:rFonts w:ascii="Comic Sans MS" w:eastAsia="Comic Sans MS" w:hAnsi="Comic Sans MS" w:cs="Comic Sans MS"/>
              <w:b/>
            </w:rPr>
            <w:t xml:space="preserve"> 4 contratti a medici, 6 contratti a biologi-ricercatori e 3 contratti a psicologhe che operano all’interno del Reparto e nelle Case di Accoglienza. I finanziamenti erogati dall’associazione (oltre 311.000 Euro per i 3 comparti di Ricerca) garantiscono la costante presenza di personale medico altamente qualificato nonché l’efficace e tempestiva attività del Laboratorio interno, in grado di fornire diagnosi e terapie mirate</w:t>
          </w:r>
          <w:r>
            <w:rPr>
              <w:rFonts w:ascii="Comic Sans MS" w:eastAsia="Comic Sans MS" w:hAnsi="Comic Sans MS" w:cs="Comic Sans MS"/>
            </w:rPr>
            <w:t>.</w:t>
          </w:r>
        </w:p>
      </w:sdtContent>
    </w:sdt>
    <w:sdt>
      <w:sdtPr>
        <w:tag w:val="goog_rdk_24"/>
        <w:id w:val="61665212"/>
      </w:sdtPr>
      <w:sdtContent>
        <w:p w:rsidR="00E060A6" w:rsidRDefault="00DD63D9">
          <w:pPr>
            <w:jc w:val="both"/>
            <w:rPr>
              <w:rFonts w:ascii="Comic Sans MS" w:eastAsia="Comic Sans MS" w:hAnsi="Comic Sans MS" w:cs="Comic Sans MS"/>
              <w:color w:val="000000"/>
            </w:rPr>
          </w:pPr>
          <w:r>
            <w:rPr>
              <w:rFonts w:ascii="Comic Sans MS" w:eastAsia="Comic Sans MS" w:hAnsi="Comic Sans MS" w:cs="Comic Sans MS"/>
              <w:color w:val="000000"/>
            </w:rPr>
            <w:t xml:space="preserve">In assistenza abbiamo investito euro </w:t>
          </w:r>
          <w:r>
            <w:rPr>
              <w:rFonts w:ascii="Comic Sans MS" w:eastAsia="Comic Sans MS" w:hAnsi="Comic Sans MS" w:cs="Comic Sans MS"/>
              <w:b/>
              <w:color w:val="000000"/>
            </w:rPr>
            <w:t xml:space="preserve">162.873,12 </w:t>
          </w:r>
          <w:r>
            <w:rPr>
              <w:rFonts w:ascii="Comic Sans MS" w:eastAsia="Comic Sans MS" w:hAnsi="Comic Sans MS" w:cs="Comic Sans MS"/>
              <w:color w:val="000000"/>
            </w:rPr>
            <w:t>per attivare ricerca e compatibilità di donatori di midollo e dare a 5 bambini stranieri una possibilità di vita con il trapianto allogenico di midollo osseo. Tre di questi sono stati trapiantati nel 2018.</w:t>
          </w:r>
        </w:p>
      </w:sdtContent>
    </w:sdt>
    <w:sdt>
      <w:sdtPr>
        <w:tag w:val="goog_rdk_25"/>
        <w:id w:val="61665213"/>
      </w:sdtPr>
      <w:sdtContent>
        <w:p w:rsidR="00E060A6" w:rsidRDefault="006F0E88">
          <w:pPr>
            <w:jc w:val="both"/>
            <w:rPr>
              <w:rFonts w:ascii="Comic Sans MS" w:eastAsia="Comic Sans MS" w:hAnsi="Comic Sans MS" w:cs="Comic Sans MS"/>
              <w:color w:val="000000"/>
            </w:rPr>
          </w:pPr>
        </w:p>
      </w:sdtContent>
    </w:sdt>
    <w:sdt>
      <w:sdtPr>
        <w:tag w:val="goog_rdk_26"/>
        <w:id w:val="61665214"/>
      </w:sdtPr>
      <w:sdtContent>
        <w:p w:rsidR="00E060A6" w:rsidRDefault="00DD63D9">
          <w:pPr>
            <w:jc w:val="both"/>
            <w:rPr>
              <w:rFonts w:ascii="Comic Sans MS" w:eastAsia="Comic Sans MS" w:hAnsi="Comic Sans MS" w:cs="Comic Sans MS"/>
              <w:color w:val="000000"/>
            </w:rPr>
          </w:pPr>
          <w:r>
            <w:rPr>
              <w:rFonts w:ascii="Comic Sans MS" w:eastAsia="Comic Sans MS" w:hAnsi="Comic Sans MS" w:cs="Comic Sans MS"/>
              <w:color w:val="000000"/>
            </w:rPr>
            <w:t>Tali attività hanno inevitabilmente comportato un aumento dei costi per l’Associazione, tuttavia abbondantemente coperti dai ricavi registrati nell’esercizio (tant’è che, come detto, il risultato è stato positivo).</w:t>
          </w:r>
        </w:p>
      </w:sdtContent>
    </w:sdt>
    <w:sdt>
      <w:sdtPr>
        <w:tag w:val="goog_rdk_27"/>
        <w:id w:val="61665215"/>
      </w:sdtPr>
      <w:sdtContent>
        <w:p w:rsidR="00E060A6" w:rsidRDefault="006F0E88">
          <w:pPr>
            <w:widowControl/>
            <w:pBdr>
              <w:top w:val="nil"/>
              <w:left w:val="nil"/>
              <w:bottom w:val="nil"/>
              <w:right w:val="nil"/>
              <w:between w:val="nil"/>
            </w:pBdr>
            <w:rPr>
              <w:rFonts w:ascii="Comic Sans MS" w:eastAsia="Comic Sans MS" w:hAnsi="Comic Sans MS" w:cs="Comic Sans MS"/>
              <w:color w:val="000000"/>
            </w:rPr>
          </w:pPr>
        </w:p>
      </w:sdtContent>
    </w:sdt>
    <w:sdt>
      <w:sdtPr>
        <w:tag w:val="goog_rdk_28"/>
        <w:id w:val="61665216"/>
      </w:sdtPr>
      <w:sdtContent>
        <w:p w:rsidR="00E060A6" w:rsidRDefault="00DD63D9">
          <w:pPr>
            <w:widowControl/>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 xml:space="preserve">Prosegue il pagamento del </w:t>
          </w:r>
          <w:r>
            <w:rPr>
              <w:rFonts w:ascii="Comic Sans MS" w:eastAsia="Comic Sans MS" w:hAnsi="Comic Sans MS" w:cs="Comic Sans MS"/>
              <w:b/>
              <w:color w:val="000000"/>
            </w:rPr>
            <w:t xml:space="preserve">mutuo di Casa </w:t>
          </w:r>
          <w:proofErr w:type="spellStart"/>
          <w:r>
            <w:rPr>
              <w:rFonts w:ascii="Comic Sans MS" w:eastAsia="Comic Sans MS" w:hAnsi="Comic Sans MS" w:cs="Comic Sans MS"/>
              <w:b/>
              <w:color w:val="000000"/>
            </w:rPr>
            <w:t>Siepelunga</w:t>
          </w:r>
          <w:proofErr w:type="spellEnd"/>
          <w:r>
            <w:rPr>
              <w:rFonts w:ascii="Comic Sans MS" w:eastAsia="Comic Sans MS" w:hAnsi="Comic Sans MS" w:cs="Comic Sans MS"/>
              <w:color w:val="000000"/>
            </w:rPr>
            <w:t xml:space="preserve"> con un debito residuo sceso a euro </w:t>
          </w:r>
          <w:r>
            <w:rPr>
              <w:rFonts w:ascii="Comic Sans MS" w:eastAsia="Comic Sans MS" w:hAnsi="Comic Sans MS" w:cs="Comic Sans MS"/>
              <w:b/>
              <w:color w:val="000000"/>
            </w:rPr>
            <w:t>513.800,56;</w:t>
          </w:r>
          <w:r>
            <w:rPr>
              <w:rFonts w:ascii="Comic Sans MS" w:eastAsia="Comic Sans MS" w:hAnsi="Comic Sans MS" w:cs="Comic Sans MS"/>
              <w:color w:val="000000"/>
            </w:rPr>
            <w:t xml:space="preserve"> </w:t>
          </w:r>
          <w:r>
            <w:rPr>
              <w:rFonts w:ascii="Comic Sans MS" w:eastAsia="Comic Sans MS" w:hAnsi="Comic Sans MS" w:cs="Comic Sans MS"/>
              <w:b/>
              <w:color w:val="000000"/>
            </w:rPr>
            <w:t>36.000 euro</w:t>
          </w:r>
          <w:r>
            <w:rPr>
              <w:rFonts w:ascii="Comic Sans MS" w:eastAsia="Comic Sans MS" w:hAnsi="Comic Sans MS" w:cs="Comic Sans MS"/>
              <w:color w:val="000000"/>
            </w:rPr>
            <w:t xml:space="preserve"> sono stati versati </w:t>
          </w:r>
          <w:r>
            <w:rPr>
              <w:rFonts w:ascii="Comic Sans MS" w:eastAsia="Comic Sans MS" w:hAnsi="Comic Sans MS" w:cs="Comic Sans MS"/>
              <w:b/>
              <w:color w:val="000000"/>
            </w:rPr>
            <w:t xml:space="preserve">per il canone d’affitto, in </w:t>
          </w:r>
          <w:proofErr w:type="spellStart"/>
          <w:r>
            <w:rPr>
              <w:rFonts w:ascii="Comic Sans MS" w:eastAsia="Comic Sans MS" w:hAnsi="Comic Sans MS" w:cs="Comic Sans MS"/>
              <w:b/>
              <w:color w:val="000000"/>
            </w:rPr>
            <w:t>rent</w:t>
          </w:r>
          <w:proofErr w:type="spellEnd"/>
          <w:r>
            <w:rPr>
              <w:rFonts w:ascii="Comic Sans MS" w:eastAsia="Comic Sans MS" w:hAnsi="Comic Sans MS" w:cs="Comic Sans MS"/>
              <w:b/>
              <w:color w:val="000000"/>
            </w:rPr>
            <w:t xml:space="preserve"> </w:t>
          </w:r>
          <w:proofErr w:type="spellStart"/>
          <w:r>
            <w:rPr>
              <w:rFonts w:ascii="Comic Sans MS" w:eastAsia="Comic Sans MS" w:hAnsi="Comic Sans MS" w:cs="Comic Sans MS"/>
              <w:b/>
              <w:color w:val="000000"/>
            </w:rPr>
            <w:t>to</w:t>
          </w:r>
          <w:proofErr w:type="spellEnd"/>
          <w:r>
            <w:rPr>
              <w:rFonts w:ascii="Comic Sans MS" w:eastAsia="Comic Sans MS" w:hAnsi="Comic Sans MS" w:cs="Comic Sans MS"/>
              <w:b/>
              <w:color w:val="000000"/>
            </w:rPr>
            <w:t xml:space="preserve"> </w:t>
          </w:r>
          <w:proofErr w:type="spellStart"/>
          <w:r>
            <w:rPr>
              <w:rFonts w:ascii="Comic Sans MS" w:eastAsia="Comic Sans MS" w:hAnsi="Comic Sans MS" w:cs="Comic Sans MS"/>
              <w:b/>
              <w:color w:val="000000"/>
            </w:rPr>
            <w:t>buy</w:t>
          </w:r>
          <w:proofErr w:type="spellEnd"/>
          <w:r>
            <w:rPr>
              <w:rFonts w:ascii="Comic Sans MS" w:eastAsia="Comic Sans MS" w:hAnsi="Comic Sans MS" w:cs="Comic Sans MS"/>
              <w:b/>
              <w:color w:val="000000"/>
            </w:rPr>
            <w:t>, di Casa Gialla.</w:t>
          </w:r>
        </w:p>
      </w:sdtContent>
    </w:sdt>
    <w:sdt>
      <w:sdtPr>
        <w:tag w:val="goog_rdk_29"/>
        <w:id w:val="61665217"/>
      </w:sdtPr>
      <w:sdtContent>
        <w:p w:rsidR="00E060A6" w:rsidRDefault="00DD63D9">
          <w:pPr>
            <w:spacing w:before="280" w:after="280"/>
            <w:jc w:val="both"/>
            <w:rPr>
              <w:rFonts w:ascii="Comic Sans MS" w:eastAsia="Comic Sans MS" w:hAnsi="Comic Sans MS" w:cs="Comic Sans MS"/>
              <w:color w:val="000000"/>
            </w:rPr>
          </w:pPr>
          <w:r>
            <w:rPr>
              <w:rFonts w:ascii="Comic Sans MS" w:eastAsia="Comic Sans MS" w:hAnsi="Comic Sans MS" w:cs="Comic Sans MS"/>
              <w:color w:val="000000"/>
            </w:rPr>
            <w:t xml:space="preserve">Abbiamo investito 626.174 Euro in personale qualificato, di cui il  54,7% </w:t>
          </w:r>
          <w:r>
            <w:rPr>
              <w:rFonts w:ascii="Comic Sans MS" w:eastAsia="Comic Sans MS" w:hAnsi="Comic Sans MS" w:cs="Comic Sans MS"/>
              <w:b/>
              <w:color w:val="000000"/>
            </w:rPr>
            <w:t>equivale ad operatori che erogano servizi alle famiglie</w:t>
          </w:r>
          <w:r>
            <w:rPr>
              <w:rFonts w:ascii="Comic Sans MS" w:eastAsia="Comic Sans MS" w:hAnsi="Comic Sans MS" w:cs="Comic Sans MS"/>
              <w:color w:val="000000"/>
            </w:rPr>
            <w:t>:</w:t>
          </w:r>
        </w:p>
      </w:sdtContent>
    </w:sdt>
    <w:sdt>
      <w:sdtPr>
        <w:tag w:val="goog_rdk_30"/>
        <w:id w:val="61665218"/>
      </w:sdtPr>
      <w:sdtContent>
        <w:p w:rsidR="00E060A6" w:rsidRDefault="00DD63D9">
          <w:pPr>
            <w:numPr>
              <w:ilvl w:val="0"/>
              <w:numId w:val="1"/>
            </w:numPr>
            <w:spacing w:before="280"/>
            <w:jc w:val="both"/>
            <w:rPr>
              <w:rFonts w:ascii="Comic Sans MS" w:eastAsia="Comic Sans MS" w:hAnsi="Comic Sans MS" w:cs="Comic Sans MS"/>
              <w:color w:val="000000"/>
            </w:rPr>
          </w:pPr>
          <w:r>
            <w:rPr>
              <w:rFonts w:ascii="Comic Sans MS" w:eastAsia="Comic Sans MS" w:hAnsi="Comic Sans MS" w:cs="Comic Sans MS"/>
              <w:color w:val="000000"/>
            </w:rPr>
            <w:t>Assistenza euro 321.680</w:t>
          </w:r>
        </w:p>
      </w:sdtContent>
    </w:sdt>
    <w:sdt>
      <w:sdtPr>
        <w:tag w:val="goog_rdk_31"/>
        <w:id w:val="61665219"/>
      </w:sdtPr>
      <w:sdtContent>
        <w:p w:rsidR="00E060A6" w:rsidRDefault="00DD63D9">
          <w:pPr>
            <w:numPr>
              <w:ilvl w:val="0"/>
              <w:numId w:val="1"/>
            </w:numPr>
            <w:jc w:val="both"/>
            <w:rPr>
              <w:rFonts w:ascii="Comic Sans MS" w:eastAsia="Comic Sans MS" w:hAnsi="Comic Sans MS" w:cs="Comic Sans MS"/>
              <w:color w:val="000000"/>
            </w:rPr>
          </w:pPr>
          <w:r>
            <w:rPr>
              <w:rFonts w:ascii="Comic Sans MS" w:eastAsia="Comic Sans MS" w:hAnsi="Comic Sans MS" w:cs="Comic Sans MS"/>
              <w:color w:val="000000"/>
            </w:rPr>
            <w:t xml:space="preserve">Promozione euro 239.730  </w:t>
          </w:r>
        </w:p>
      </w:sdtContent>
    </w:sdt>
    <w:sdt>
      <w:sdtPr>
        <w:tag w:val="goog_rdk_32"/>
        <w:id w:val="61665220"/>
      </w:sdtPr>
      <w:sdtContent>
        <w:p w:rsidR="00E060A6" w:rsidRDefault="00DD63D9">
          <w:pPr>
            <w:numPr>
              <w:ilvl w:val="0"/>
              <w:numId w:val="1"/>
            </w:numPr>
            <w:spacing w:after="280"/>
            <w:jc w:val="both"/>
            <w:rPr>
              <w:rFonts w:ascii="Comic Sans MS" w:eastAsia="Comic Sans MS" w:hAnsi="Comic Sans MS" w:cs="Comic Sans MS"/>
              <w:color w:val="000000"/>
            </w:rPr>
          </w:pPr>
          <w:r>
            <w:rPr>
              <w:rFonts w:ascii="Comic Sans MS" w:eastAsia="Comic Sans MS" w:hAnsi="Comic Sans MS" w:cs="Comic Sans MS"/>
              <w:color w:val="000000"/>
            </w:rPr>
            <w:t>Supporto generale euro 41.675 + euro 23.088 (Segreteria Pediatria Specialistica Pession)</w:t>
          </w:r>
        </w:p>
      </w:sdtContent>
    </w:sdt>
    <w:sdt>
      <w:sdtPr>
        <w:tag w:val="goog_rdk_33"/>
        <w:id w:val="61665221"/>
      </w:sdtPr>
      <w:sdtContent>
        <w:p w:rsidR="00E060A6" w:rsidRDefault="00DD63D9">
          <w:pPr>
            <w:spacing w:before="280" w:after="280"/>
            <w:jc w:val="both"/>
            <w:rPr>
              <w:rFonts w:ascii="Comic Sans MS" w:eastAsia="Comic Sans MS" w:hAnsi="Comic Sans MS" w:cs="Comic Sans MS"/>
              <w:color w:val="000000"/>
            </w:rPr>
          </w:pPr>
          <w:r>
            <w:rPr>
              <w:rFonts w:ascii="Comic Sans MS" w:eastAsia="Comic Sans MS" w:hAnsi="Comic Sans MS" w:cs="Comic Sans MS"/>
              <w:color w:val="000000"/>
            </w:rPr>
            <w:t>Abbiamo investito nella formazione del personale euro 5.107,40</w:t>
          </w:r>
        </w:p>
      </w:sdtContent>
    </w:sdt>
    <w:sdt>
      <w:sdtPr>
        <w:tag w:val="goog_rdk_34"/>
        <w:id w:val="61665222"/>
      </w:sdtPr>
      <w:sdtContent>
        <w:p w:rsidR="00E060A6" w:rsidRDefault="00DD63D9">
          <w:pPr>
            <w:widowControl/>
            <w:pBdr>
              <w:top w:val="nil"/>
              <w:left w:val="nil"/>
              <w:bottom w:val="nil"/>
              <w:right w:val="nil"/>
              <w:between w:val="nil"/>
            </w:pBdr>
            <w:jc w:val="both"/>
            <w:rPr>
              <w:rFonts w:ascii="Comic Sans MS" w:eastAsia="Comic Sans MS" w:hAnsi="Comic Sans MS" w:cs="Comic Sans MS"/>
              <w:b/>
              <w:color w:val="000000"/>
            </w:rPr>
          </w:pPr>
          <w:r>
            <w:rPr>
              <w:rFonts w:ascii="Comic Sans MS" w:eastAsia="Comic Sans MS" w:hAnsi="Comic Sans MS" w:cs="Comic Sans MS"/>
              <w:b/>
              <w:color w:val="000000"/>
            </w:rPr>
            <w:t>Accoglienza:</w:t>
          </w:r>
        </w:p>
      </w:sdtContent>
    </w:sdt>
    <w:sdt>
      <w:sdtPr>
        <w:tag w:val="goog_rdk_35"/>
        <w:id w:val="61665223"/>
      </w:sdtPr>
      <w:sdtContent>
        <w:p w:rsidR="00E060A6" w:rsidRDefault="00DD63D9">
          <w:pPr>
            <w:widowControl/>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 xml:space="preserve">Nel 2018 abbiamo accolto e assistito </w:t>
          </w:r>
          <w:r>
            <w:rPr>
              <w:rFonts w:ascii="Comic Sans MS" w:eastAsia="Comic Sans MS" w:hAnsi="Comic Sans MS" w:cs="Comic Sans MS"/>
              <w:b/>
              <w:color w:val="000000"/>
            </w:rPr>
            <w:t>nelle nostre case 68 famiglie,</w:t>
          </w:r>
          <w:r>
            <w:rPr>
              <w:rFonts w:ascii="Comic Sans MS" w:eastAsia="Comic Sans MS" w:hAnsi="Comic Sans MS" w:cs="Comic Sans MS"/>
              <w:color w:val="000000"/>
            </w:rPr>
            <w:t xml:space="preserve"> dato in linea con l’anno passato; con un tasso di occupazione degli alloggi superiore e permanenze generalmente più lunghe.</w:t>
          </w:r>
        </w:p>
      </w:sdtContent>
    </w:sdt>
    <w:sdt>
      <w:sdtPr>
        <w:tag w:val="goog_rdk_36"/>
        <w:id w:val="61665224"/>
      </w:sdtPr>
      <w:sdtContent>
        <w:p w:rsidR="00E060A6" w:rsidRDefault="00DD63D9">
          <w:pPr>
            <w:widowControl/>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 xml:space="preserve">Oltre alle famiglie ospitate il nostro impegno si è rivolto inoltre ai circa </w:t>
          </w:r>
          <w:r>
            <w:rPr>
              <w:rFonts w:ascii="Comic Sans MS" w:eastAsia="Comic Sans MS" w:hAnsi="Comic Sans MS" w:cs="Comic Sans MS"/>
              <w:b/>
              <w:color w:val="000000"/>
            </w:rPr>
            <w:t>25/30</w:t>
          </w:r>
          <w:r>
            <w:rPr>
              <w:rFonts w:ascii="Comic Sans MS" w:eastAsia="Comic Sans MS" w:hAnsi="Comic Sans MS" w:cs="Comic Sans MS"/>
              <w:color w:val="000000"/>
            </w:rPr>
            <w:t xml:space="preserve"> nuclei familiari che assistiamo ogni mattina in </w:t>
          </w:r>
          <w:proofErr w:type="spellStart"/>
          <w:r>
            <w:rPr>
              <w:rFonts w:ascii="Comic Sans MS" w:eastAsia="Comic Sans MS" w:hAnsi="Comic Sans MS" w:cs="Comic Sans MS"/>
              <w:color w:val="000000"/>
            </w:rPr>
            <w:t>day</w:t>
          </w:r>
          <w:proofErr w:type="spellEnd"/>
          <w:r>
            <w:rPr>
              <w:rFonts w:ascii="Comic Sans MS" w:eastAsia="Comic Sans MS" w:hAnsi="Comic Sans MS" w:cs="Comic Sans MS"/>
              <w:color w:val="000000"/>
            </w:rPr>
            <w:t xml:space="preserve"> hospital. </w:t>
          </w:r>
        </w:p>
      </w:sdtContent>
    </w:sdt>
    <w:sdt>
      <w:sdtPr>
        <w:tag w:val="goog_rdk_37"/>
        <w:id w:val="61665225"/>
      </w:sdtPr>
      <w:sdtContent>
        <w:p w:rsidR="00E060A6" w:rsidRDefault="00DD63D9">
          <w:pPr>
            <w:widowControl/>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b/>
              <w:color w:val="000000"/>
            </w:rPr>
            <w:t xml:space="preserve">5.938 Euro </w:t>
          </w:r>
          <w:r>
            <w:rPr>
              <w:rFonts w:ascii="Comic Sans MS" w:eastAsia="Comic Sans MS" w:hAnsi="Comic Sans MS" w:cs="Comic Sans MS"/>
              <w:color w:val="000000"/>
            </w:rPr>
            <w:t xml:space="preserve">sono stati utilizzati per garantire </w:t>
          </w:r>
          <w:r>
            <w:rPr>
              <w:rFonts w:ascii="Comic Sans MS" w:eastAsia="Comic Sans MS" w:hAnsi="Comic Sans MS" w:cs="Comic Sans MS"/>
              <w:b/>
              <w:color w:val="000000"/>
            </w:rPr>
            <w:t>trasporti</w:t>
          </w:r>
          <w:r>
            <w:rPr>
              <w:rFonts w:ascii="Comic Sans MS" w:eastAsia="Comic Sans MS" w:hAnsi="Comic Sans MS" w:cs="Comic Sans MS"/>
              <w:color w:val="000000"/>
            </w:rPr>
            <w:t xml:space="preserve"> alle famiglie con minori in cura - </w:t>
          </w:r>
          <w:r>
            <w:rPr>
              <w:rFonts w:ascii="Comic Sans MS" w:eastAsia="Comic Sans MS" w:hAnsi="Comic Sans MS" w:cs="Comic Sans MS"/>
              <w:b/>
              <w:color w:val="000000"/>
            </w:rPr>
            <w:t>337 famiglie</w:t>
          </w:r>
          <w:r>
            <w:rPr>
              <w:rFonts w:ascii="Comic Sans MS" w:eastAsia="Comic Sans MS" w:hAnsi="Comic Sans MS" w:cs="Comic Sans MS"/>
              <w:color w:val="000000"/>
            </w:rPr>
            <w:t xml:space="preserve"> accompagnate in Ospedale e riportate nelle case nel corso dell'anno</w:t>
          </w:r>
        </w:p>
      </w:sdtContent>
    </w:sdt>
    <w:sdt>
      <w:sdtPr>
        <w:tag w:val="goog_rdk_38"/>
        <w:id w:val="61665226"/>
      </w:sdtPr>
      <w:sdtContent>
        <w:p w:rsidR="00E060A6" w:rsidRDefault="00DD63D9">
          <w:pPr>
            <w:widowControl/>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b/>
              <w:color w:val="000000"/>
            </w:rPr>
            <w:t>18.914 Euro per spese alimentari e farmacia domicilio per le famiglie</w:t>
          </w:r>
        </w:p>
      </w:sdtContent>
    </w:sdt>
    <w:sdt>
      <w:sdtPr>
        <w:tag w:val="goog_rdk_39"/>
        <w:id w:val="61665227"/>
      </w:sdtPr>
      <w:sdtContent>
        <w:p w:rsidR="00E060A6" w:rsidRDefault="00DD63D9">
          <w:pPr>
            <w:widowControl/>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b/>
              <w:color w:val="000000"/>
            </w:rPr>
            <w:t>7.138 Euro</w:t>
          </w:r>
          <w:r>
            <w:rPr>
              <w:rFonts w:ascii="Comic Sans MS" w:eastAsia="Comic Sans MS" w:hAnsi="Comic Sans MS" w:cs="Comic Sans MS"/>
              <w:color w:val="000000"/>
            </w:rPr>
            <w:t xml:space="preserve"> sono stati dedicati alla realizzazione di </w:t>
          </w:r>
          <w:r>
            <w:rPr>
              <w:rFonts w:ascii="Comic Sans MS" w:eastAsia="Comic Sans MS" w:hAnsi="Comic Sans MS" w:cs="Comic Sans MS"/>
              <w:b/>
              <w:color w:val="000000"/>
            </w:rPr>
            <w:t>progetti creativi e terapeutici</w:t>
          </w:r>
          <w:r>
            <w:rPr>
              <w:rFonts w:ascii="Comic Sans MS" w:eastAsia="Comic Sans MS" w:hAnsi="Comic Sans MS" w:cs="Comic Sans MS"/>
              <w:color w:val="000000"/>
            </w:rPr>
            <w:t xml:space="preserve"> come l’</w:t>
          </w:r>
          <w:r>
            <w:rPr>
              <w:rFonts w:ascii="Comic Sans MS" w:eastAsia="Comic Sans MS" w:hAnsi="Comic Sans MS" w:cs="Comic Sans MS"/>
              <w:b/>
              <w:color w:val="000000"/>
            </w:rPr>
            <w:t>Arte Terapia</w:t>
          </w:r>
          <w:r>
            <w:rPr>
              <w:rFonts w:ascii="Comic Sans MS" w:eastAsia="Comic Sans MS" w:hAnsi="Comic Sans MS" w:cs="Comic Sans MS"/>
              <w:color w:val="000000"/>
            </w:rPr>
            <w:t xml:space="preserve"> settimanale per i bambini e genitori nelle case accoglienza e in reparto</w:t>
          </w:r>
          <w:r>
            <w:rPr>
              <w:rFonts w:ascii="Comic Sans MS" w:eastAsia="Comic Sans MS" w:hAnsi="Comic Sans MS" w:cs="Comic Sans MS"/>
              <w:b/>
              <w:color w:val="000000"/>
            </w:rPr>
            <w:t xml:space="preserve">, letture animate, Yoga e ballo </w:t>
          </w:r>
          <w:r>
            <w:rPr>
              <w:rFonts w:ascii="Comic Sans MS" w:eastAsia="Comic Sans MS" w:hAnsi="Comic Sans MS" w:cs="Comic Sans MS"/>
              <w:color w:val="000000"/>
            </w:rPr>
            <w:t>per le mamme nelle case e accoglienze reparto</w:t>
          </w:r>
        </w:p>
      </w:sdtContent>
    </w:sdt>
    <w:sdt>
      <w:sdtPr>
        <w:tag w:val="goog_rdk_40"/>
        <w:id w:val="61665228"/>
      </w:sdtPr>
      <w:sdtContent>
        <w:p w:rsidR="00E060A6" w:rsidRDefault="00DD63D9">
          <w:pPr>
            <w:widowControl/>
            <w:pBdr>
              <w:top w:val="nil"/>
              <w:left w:val="nil"/>
              <w:bottom w:val="nil"/>
              <w:right w:val="nil"/>
              <w:between w:val="nil"/>
            </w:pBdr>
            <w:jc w:val="both"/>
            <w:rPr>
              <w:rFonts w:ascii="Comic Sans MS" w:eastAsia="Comic Sans MS" w:hAnsi="Comic Sans MS" w:cs="Comic Sans MS"/>
              <w:b/>
              <w:color w:val="000000"/>
            </w:rPr>
          </w:pPr>
          <w:r>
            <w:rPr>
              <w:rFonts w:ascii="Comic Sans MS" w:eastAsia="Comic Sans MS" w:hAnsi="Comic Sans MS" w:cs="Comic Sans MS"/>
              <w:b/>
              <w:color w:val="000000"/>
            </w:rPr>
            <w:t>5.299 Euro (8.140 euro)</w:t>
          </w:r>
          <w:r>
            <w:rPr>
              <w:rFonts w:ascii="Comic Sans MS" w:eastAsia="Comic Sans MS" w:hAnsi="Comic Sans MS" w:cs="Comic Sans MS"/>
              <w:color w:val="000000"/>
            </w:rPr>
            <w:t xml:space="preserve"> sono stati impiegati per dar vita ai </w:t>
          </w:r>
          <w:r>
            <w:rPr>
              <w:rFonts w:ascii="Comic Sans MS" w:eastAsia="Comic Sans MS" w:hAnsi="Comic Sans MS" w:cs="Comic Sans MS"/>
              <w:b/>
              <w:color w:val="000000"/>
            </w:rPr>
            <w:t>progetti di riabilitazione psicosociale</w:t>
          </w:r>
          <w:r>
            <w:rPr>
              <w:rFonts w:ascii="Comic Sans MS" w:eastAsia="Comic Sans MS" w:hAnsi="Comic Sans MS" w:cs="Comic Sans MS"/>
              <w:color w:val="000000"/>
            </w:rPr>
            <w:t xml:space="preserve"> (</w:t>
          </w:r>
          <w:r>
            <w:rPr>
              <w:rFonts w:ascii="Comic Sans MS" w:eastAsia="Comic Sans MS" w:hAnsi="Comic Sans MS" w:cs="Comic Sans MS"/>
              <w:b/>
              <w:color w:val="000000"/>
            </w:rPr>
            <w:t>Ippoterapia</w:t>
          </w:r>
          <w:r>
            <w:rPr>
              <w:rFonts w:ascii="Comic Sans MS" w:eastAsia="Comic Sans MS" w:hAnsi="Comic Sans MS" w:cs="Comic Sans MS"/>
              <w:color w:val="000000"/>
            </w:rPr>
            <w:t xml:space="preserve">, </w:t>
          </w:r>
          <w:r>
            <w:rPr>
              <w:rFonts w:ascii="Comic Sans MS" w:eastAsia="Comic Sans MS" w:hAnsi="Comic Sans MS" w:cs="Comic Sans MS"/>
              <w:b/>
              <w:color w:val="000000"/>
            </w:rPr>
            <w:t>Gite</w:t>
          </w:r>
          <w:r>
            <w:rPr>
              <w:rFonts w:ascii="Comic Sans MS" w:eastAsia="Comic Sans MS" w:hAnsi="Comic Sans MS" w:cs="Comic Sans MS"/>
              <w:color w:val="000000"/>
            </w:rPr>
            <w:t xml:space="preserve">, </w:t>
          </w:r>
          <w:r>
            <w:rPr>
              <w:rFonts w:ascii="Comic Sans MS" w:eastAsia="Comic Sans MS" w:hAnsi="Comic Sans MS" w:cs="Comic Sans MS"/>
              <w:b/>
              <w:color w:val="000000"/>
            </w:rPr>
            <w:t>Tornei sportivi</w:t>
          </w:r>
          <w:r>
            <w:rPr>
              <w:rFonts w:ascii="Comic Sans MS" w:eastAsia="Comic Sans MS" w:hAnsi="Comic Sans MS" w:cs="Comic Sans MS"/>
              <w:color w:val="000000"/>
            </w:rPr>
            <w:t xml:space="preserve">, </w:t>
          </w:r>
          <w:r>
            <w:rPr>
              <w:rFonts w:ascii="Comic Sans MS" w:eastAsia="Comic Sans MS" w:hAnsi="Comic Sans MS" w:cs="Comic Sans MS"/>
              <w:b/>
              <w:color w:val="000000"/>
            </w:rPr>
            <w:t>Laboratori</w:t>
          </w:r>
          <w:r>
            <w:rPr>
              <w:rFonts w:ascii="Comic Sans MS" w:eastAsia="Comic Sans MS" w:hAnsi="Comic Sans MS" w:cs="Comic Sans MS"/>
              <w:color w:val="000000"/>
            </w:rPr>
            <w:t xml:space="preserve">)  che permettono di accompagnare i bambini </w:t>
          </w:r>
          <w:r>
            <w:rPr>
              <w:rFonts w:ascii="Comic Sans MS" w:eastAsia="Comic Sans MS" w:hAnsi="Comic Sans MS" w:cs="Comic Sans MS"/>
              <w:b/>
              <w:color w:val="000000"/>
            </w:rPr>
            <w:t>nel periodo di stop-terapia e fuori-terapia</w:t>
          </w:r>
          <w:r>
            <w:rPr>
              <w:rFonts w:ascii="Comic Sans MS" w:eastAsia="Comic Sans MS" w:hAnsi="Comic Sans MS" w:cs="Comic Sans MS"/>
              <w:color w:val="000000"/>
            </w:rPr>
            <w:t xml:space="preserve">, supportandoli nel ristabilire fiducia in se stessi e positive relazioni con i coetanei; </w:t>
          </w:r>
          <w:r>
            <w:rPr>
              <w:rFonts w:ascii="Comic Sans MS" w:eastAsia="Comic Sans MS" w:hAnsi="Comic Sans MS" w:cs="Comic Sans MS"/>
              <w:b/>
              <w:color w:val="000000"/>
            </w:rPr>
            <w:t>i partecipanti a queste attività sono passati da 103 a 173 (+69%) nonostante i costi siano rimasti sostanzialmente stabili.</w:t>
          </w:r>
        </w:p>
      </w:sdtContent>
    </w:sdt>
    <w:sdt>
      <w:sdtPr>
        <w:tag w:val="goog_rdk_41"/>
        <w:id w:val="61665229"/>
      </w:sdtPr>
      <w:sdtContent>
        <w:p w:rsidR="00E060A6" w:rsidRDefault="00DD63D9">
          <w:pPr>
            <w:widowControl/>
            <w:pBdr>
              <w:top w:val="nil"/>
              <w:left w:val="nil"/>
              <w:bottom w:val="nil"/>
              <w:right w:val="nil"/>
              <w:between w:val="nil"/>
            </w:pBdr>
            <w:jc w:val="both"/>
            <w:rPr>
              <w:rFonts w:ascii="Comic Sans MS" w:eastAsia="Comic Sans MS" w:hAnsi="Comic Sans MS" w:cs="Comic Sans MS"/>
              <w:color w:val="000000"/>
              <w:highlight w:val="cyan"/>
            </w:rPr>
          </w:pPr>
          <w:r>
            <w:rPr>
              <w:rFonts w:ascii="Comic Sans MS" w:eastAsia="Comic Sans MS" w:hAnsi="Comic Sans MS" w:cs="Comic Sans MS"/>
              <w:color w:val="000000"/>
            </w:rPr>
            <w:t xml:space="preserve">Nella costante rilevazione dei bisogni dei piccoli pazienti abbiamo colto l’importanza di fornire parrucche a chi vive in maniera particolarmente drammatica la perdita dei capelli; quindi abbiamo investito </w:t>
          </w:r>
          <w:r>
            <w:rPr>
              <w:rFonts w:ascii="Comic Sans MS" w:eastAsia="Comic Sans MS" w:hAnsi="Comic Sans MS" w:cs="Comic Sans MS"/>
              <w:b/>
              <w:color w:val="000000"/>
            </w:rPr>
            <w:t>2.616 Euro</w:t>
          </w:r>
          <w:r>
            <w:rPr>
              <w:rFonts w:ascii="Comic Sans MS" w:eastAsia="Comic Sans MS" w:hAnsi="Comic Sans MS" w:cs="Comic Sans MS"/>
              <w:color w:val="000000"/>
            </w:rPr>
            <w:t xml:space="preserve"> per donare parrucche a 8 tra bambine e adolescenti.</w:t>
          </w:r>
        </w:p>
      </w:sdtContent>
    </w:sdt>
    <w:sdt>
      <w:sdtPr>
        <w:tag w:val="goog_rdk_42"/>
        <w:id w:val="61665230"/>
      </w:sdtPr>
      <w:sdtContent>
        <w:p w:rsidR="00E060A6" w:rsidRDefault="006F0E88">
          <w:pPr>
            <w:widowControl/>
            <w:pBdr>
              <w:top w:val="nil"/>
              <w:left w:val="nil"/>
              <w:bottom w:val="nil"/>
              <w:right w:val="nil"/>
              <w:between w:val="nil"/>
            </w:pBdr>
            <w:rPr>
              <w:rFonts w:ascii="Comic Sans MS" w:eastAsia="Comic Sans MS" w:hAnsi="Comic Sans MS" w:cs="Comic Sans MS"/>
              <w:color w:val="000000"/>
              <w:highlight w:val="cyan"/>
            </w:rPr>
          </w:pPr>
        </w:p>
      </w:sdtContent>
    </w:sdt>
    <w:sdt>
      <w:sdtPr>
        <w:tag w:val="goog_rdk_43"/>
        <w:id w:val="61665231"/>
      </w:sdtPr>
      <w:sdtContent>
        <w:p w:rsidR="00E060A6" w:rsidRDefault="006F0E88">
          <w:pPr>
            <w:jc w:val="both"/>
            <w:rPr>
              <w:rFonts w:ascii="Comic Sans MS" w:eastAsia="Comic Sans MS" w:hAnsi="Comic Sans MS" w:cs="Comic Sans MS"/>
              <w:b/>
              <w:color w:val="000000"/>
              <w:u w:val="single"/>
            </w:rPr>
          </w:pPr>
        </w:p>
      </w:sdtContent>
    </w:sdt>
    <w:sdt>
      <w:sdtPr>
        <w:tag w:val="goog_rdk_44"/>
        <w:id w:val="61665232"/>
      </w:sdtPr>
      <w:sdtContent>
        <w:p w:rsidR="00E060A6" w:rsidRDefault="00DD63D9">
          <w:pPr>
            <w:jc w:val="both"/>
            <w:rPr>
              <w:rFonts w:ascii="Comic Sans MS" w:eastAsia="Comic Sans MS" w:hAnsi="Comic Sans MS" w:cs="Comic Sans MS"/>
            </w:rPr>
          </w:pPr>
          <w:r w:rsidRPr="004A75B4">
            <w:rPr>
              <w:rFonts w:ascii="Comic Sans MS" w:eastAsia="Comic Sans MS" w:hAnsi="Comic Sans MS" w:cs="Comic Sans MS"/>
              <w:b/>
              <w:color w:val="00B050"/>
              <w:u w:val="single"/>
            </w:rPr>
            <w:t>Relazione morale</w:t>
          </w:r>
          <w:r w:rsidR="004A75B4">
            <w:rPr>
              <w:rFonts w:ascii="Comic Sans MS" w:eastAsia="Comic Sans MS" w:hAnsi="Comic Sans MS" w:cs="Comic Sans MS"/>
              <w:b/>
              <w:color w:val="00B050"/>
              <w:u w:val="single"/>
            </w:rPr>
            <w:t xml:space="preserve"> </w:t>
          </w:r>
          <w:r w:rsidRPr="004A75B4">
            <w:rPr>
              <w:rFonts w:ascii="Comic Sans MS" w:eastAsia="Comic Sans MS" w:hAnsi="Comic Sans MS" w:cs="Comic Sans MS"/>
              <w:b/>
              <w:color w:val="00B050"/>
              <w:u w:val="single"/>
            </w:rPr>
            <w:t xml:space="preserve"> 2018</w:t>
          </w:r>
        </w:p>
      </w:sdtContent>
    </w:sdt>
    <w:sdt>
      <w:sdtPr>
        <w:tag w:val="goog_rdk_45"/>
        <w:id w:val="61665233"/>
      </w:sdtPr>
      <w:sdtContent>
        <w:p w:rsidR="00CE7E7B" w:rsidRDefault="00DD63D9" w:rsidP="00CE7E7B">
          <w:pPr>
            <w:widowControl/>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Dopo tanti numeri passiamo finalmente al cuore dei risultati.</w:t>
          </w:r>
          <w:r w:rsidR="00CE7E7B" w:rsidRPr="00CE7E7B">
            <w:t xml:space="preserve"> </w:t>
          </w:r>
          <w:sdt>
            <w:sdtPr>
              <w:tag w:val="goog_rdk_22"/>
              <w:id w:val="61665210"/>
            </w:sdtPr>
            <w:sdtContent>
              <w:r w:rsidR="00CE7E7B">
                <w:rPr>
                  <w:rFonts w:ascii="Comic Sans MS" w:eastAsia="Comic Sans MS" w:hAnsi="Comic Sans MS" w:cs="Comic Sans MS"/>
                  <w:color w:val="000000"/>
                </w:rPr>
                <w:t xml:space="preserve">Prosegue l’impegno di AGEOP nel finanziare la Ricerca Scientifica,fornire ricercatori competenti e garantire i migliori strumenti per offrire ai piccoli pazienti iter terapeutici sempre più efficaci e con maggiori possibilità di guarigione. A questo proposito abbiamo lavorato alacremente per la definizione dei termini per il rinnovo </w:t>
              </w:r>
              <w:r w:rsidR="00CE7E7B">
                <w:rPr>
                  <w:rFonts w:ascii="Comic Sans MS" w:eastAsia="Comic Sans MS" w:hAnsi="Comic Sans MS" w:cs="Comic Sans MS"/>
                  <w:b/>
                  <w:color w:val="000000"/>
                </w:rPr>
                <w:t>dell’accordo quadro con l’azienda Ospedaliera Universitaria  Sant’Orsola</w:t>
              </w:r>
              <w:r w:rsidR="00CE7E7B">
                <w:rPr>
                  <w:rFonts w:ascii="Comic Sans MS" w:eastAsia="Comic Sans MS" w:hAnsi="Comic Sans MS" w:cs="Comic Sans MS"/>
                  <w:color w:val="000000"/>
                </w:rPr>
                <w:t xml:space="preserve">, in scadenza il 31-12-2018. Ci siamo impegnati nell’elaborazione del nuovo impianto progettuale per una durata estesa a cinque anni 2019/2023 in modo da strutturare la collaborazione con l’Azienda Ospedaliera in maniera ancora più solida e garantire continuità tanto ai pazienti quanto ai professionisti. Una durata che testimonia la fiducia crescente dell’azienda in </w:t>
              </w:r>
              <w:r w:rsidR="00CE7E7B">
                <w:rPr>
                  <w:rFonts w:ascii="Comic Sans MS" w:eastAsia="Comic Sans MS" w:hAnsi="Comic Sans MS" w:cs="Comic Sans MS"/>
                  <w:color w:val="000000"/>
                </w:rPr>
                <w:lastRenderedPageBreak/>
                <w:t>Ageop che dal 2013, data del primo accordo, è cresciuta in termini di servizi offerti alle famiglie, di qualità dei progetti, sapendo dimostrare di essere un partner serio e qualificato.</w:t>
              </w:r>
            </w:sdtContent>
          </w:sdt>
        </w:p>
        <w:p w:rsidR="00E060A6" w:rsidRDefault="006F0E88">
          <w:pPr>
            <w:spacing w:before="280" w:after="280"/>
            <w:jc w:val="both"/>
            <w:rPr>
              <w:rFonts w:ascii="Comic Sans MS" w:eastAsia="Comic Sans MS" w:hAnsi="Comic Sans MS" w:cs="Comic Sans MS"/>
              <w:color w:val="000000"/>
            </w:rPr>
          </w:pPr>
        </w:p>
      </w:sdtContent>
    </w:sdt>
    <w:sdt>
      <w:sdtPr>
        <w:tag w:val="goog_rdk_46"/>
        <w:id w:val="61665234"/>
      </w:sdtPr>
      <w:sdtContent>
        <w:p w:rsidR="00E060A6" w:rsidRDefault="00DD63D9">
          <w:pPr>
            <w:jc w:val="both"/>
            <w:rPr>
              <w:rFonts w:ascii="Comic Sans MS" w:eastAsia="Comic Sans MS" w:hAnsi="Comic Sans MS" w:cs="Comic Sans MS"/>
              <w:highlight w:val="white"/>
            </w:rPr>
          </w:pPr>
          <w:r>
            <w:rPr>
              <w:rFonts w:ascii="Comic Sans MS" w:eastAsia="Comic Sans MS" w:hAnsi="Comic Sans MS" w:cs="Comic Sans MS"/>
              <w:highlight w:val="white"/>
            </w:rPr>
            <w:t xml:space="preserve">Da settembre abbiamo attivato un contratto ad una Immunologa la Dott.ssa Conti, che seguisse un progetto di ricerca in ambito medico e biologico di forte valenza innovativa, volto ad integrare nella routine diagnostica assistenziale tecniche e approcci di ricerca di ultima generazione. Il progetto “Le Malattie </w:t>
          </w:r>
          <w:proofErr w:type="spellStart"/>
          <w:r>
            <w:rPr>
              <w:rFonts w:ascii="Comic Sans MS" w:eastAsia="Comic Sans MS" w:hAnsi="Comic Sans MS" w:cs="Comic Sans MS"/>
              <w:highlight w:val="white"/>
            </w:rPr>
            <w:t>Onco-ematologiche</w:t>
          </w:r>
          <w:proofErr w:type="spellEnd"/>
          <w:r>
            <w:rPr>
              <w:rFonts w:ascii="Comic Sans MS" w:eastAsia="Comic Sans MS" w:hAnsi="Comic Sans MS" w:cs="Comic Sans MS"/>
              <w:highlight w:val="white"/>
            </w:rPr>
            <w:t xml:space="preserve"> in età pediatrica e le immunodeficienze primitive: implementazione della diagnostica e della gestione di pazienti con alterazioni del sistema immunitario” permetterà a tutti quei pazienti che non hanno ricevuto una diagnosi e da lungo tempo presentano segni e sintomi al limite tra l’immunologia e l’ematologia,un approccio diagnostico con tecniche di </w:t>
          </w:r>
          <w:proofErr w:type="spellStart"/>
          <w:r>
            <w:rPr>
              <w:rFonts w:ascii="Comic Sans MS" w:eastAsia="Comic Sans MS" w:hAnsi="Comic Sans MS" w:cs="Comic Sans MS"/>
              <w:highlight w:val="white"/>
            </w:rPr>
            <w:t>sequenziamento</w:t>
          </w:r>
          <w:proofErr w:type="spellEnd"/>
          <w:r>
            <w:rPr>
              <w:rFonts w:ascii="Comic Sans MS" w:eastAsia="Comic Sans MS" w:hAnsi="Comic Sans MS" w:cs="Comic Sans MS"/>
              <w:highlight w:val="white"/>
            </w:rPr>
            <w:t xml:space="preserve"> massivo del genoma. </w:t>
          </w:r>
          <w:r>
            <w:rPr>
              <w:rFonts w:ascii="Comic Sans MS" w:eastAsia="Comic Sans MS" w:hAnsi="Comic Sans MS" w:cs="Comic Sans MS"/>
              <w:b/>
              <w:highlight w:val="white"/>
            </w:rPr>
            <w:t>Questa nuova possibilità diagnostica per i “casi irrisolti” da quella convenzionale è ormai un obiettivo imprescindibile di ogni laboratorio di ematologia e di immunologia.</w:t>
          </w:r>
        </w:p>
      </w:sdtContent>
    </w:sdt>
    <w:sdt>
      <w:sdtPr>
        <w:tag w:val="goog_rdk_47"/>
        <w:id w:val="61665235"/>
      </w:sdtPr>
      <w:sdtContent>
        <w:p w:rsidR="00E060A6" w:rsidRDefault="00DD63D9">
          <w:pPr>
            <w:jc w:val="both"/>
            <w:rPr>
              <w:rFonts w:ascii="Comic Sans MS" w:eastAsia="Comic Sans MS" w:hAnsi="Comic Sans MS" w:cs="Comic Sans MS"/>
            </w:rPr>
          </w:pPr>
          <w:r>
            <w:rPr>
              <w:rFonts w:ascii="Comic Sans MS" w:eastAsia="Comic Sans MS" w:hAnsi="Comic Sans MS" w:cs="Comic Sans MS"/>
            </w:rPr>
            <w:t xml:space="preserve">Da tempo A.G.E.O.P opera a sostegno del trasferimento in Italia di bambini affetti da patologia oncologica, </w:t>
          </w:r>
          <w:proofErr w:type="spellStart"/>
          <w:r>
            <w:rPr>
              <w:rFonts w:ascii="Comic Sans MS" w:eastAsia="Comic Sans MS" w:hAnsi="Comic Sans MS" w:cs="Comic Sans MS"/>
            </w:rPr>
            <w:t>oncoematologica</w:t>
          </w:r>
          <w:proofErr w:type="spellEnd"/>
          <w:r>
            <w:rPr>
              <w:rFonts w:ascii="Comic Sans MS" w:eastAsia="Comic Sans MS" w:hAnsi="Comic Sans MS" w:cs="Comic Sans MS"/>
            </w:rPr>
            <w:t xml:space="preserve"> ed ematologica, che trovino indicazione al trapianto di cellule staminali ematopoietiche in condizioni di eleggibilità a tale procedura. Per facilitare il diritto alle cure e alla vita di quanti più bambini possibile, in un contesto di cooperazione internazionale,a febbraio 2018 abbiamo pertanto siglato un accordo di collaborazione con l'Azienda </w:t>
          </w:r>
          <w:proofErr w:type="spellStart"/>
          <w:r>
            <w:rPr>
              <w:rFonts w:ascii="Comic Sans MS" w:eastAsia="Comic Sans MS" w:hAnsi="Comic Sans MS" w:cs="Comic Sans MS"/>
            </w:rPr>
            <w:t>Ospedaliero-Universitaria</w:t>
          </w:r>
          <w:proofErr w:type="spellEnd"/>
          <w:r>
            <w:rPr>
              <w:rFonts w:ascii="Comic Sans MS" w:eastAsia="Comic Sans MS" w:hAnsi="Comic Sans MS" w:cs="Comic Sans MS"/>
            </w:rPr>
            <w:t xml:space="preserve"> Sant'Orsola" per un progetto di cooperazione sanitaria internazionale nel campo dell'oncologia, dell'ematologia e del trapianto di cellule staminali ematopoietiche a favore di pazienti pediatrici provenienti da paesi esteri. L’accordo prevede facilitazioni sia in termini di semplificazione burocratica sia di condizioni economiche particolarmente vantaggiose rispetto alle tariffe standard applicate ai pazienti che  accedono alle cure al di fuori della nostra convenzione. In caso di trapianto da donatore non famigliare Ageop si impegna ad assumersi i costi e di attivazione e ricerca del donatore nel Registro Donatori Midollo Osseo e a sostenere le spese non sanitarie. Ageop è inoltre garante della solvenza. Nel 2018 la garanzia prestata è ammontata a euro 177.500. </w:t>
          </w:r>
        </w:p>
      </w:sdtContent>
    </w:sdt>
    <w:sdt>
      <w:sdtPr>
        <w:tag w:val="goog_rdk_48"/>
        <w:id w:val="61665236"/>
      </w:sdtPr>
      <w:sdtContent>
        <w:p w:rsidR="00E060A6" w:rsidRDefault="00DD63D9">
          <w:pPr>
            <w:widowControl/>
            <w:pBdr>
              <w:top w:val="nil"/>
              <w:left w:val="nil"/>
              <w:bottom w:val="nil"/>
              <w:right w:val="nil"/>
              <w:between w:val="nil"/>
            </w:pBdr>
            <w:jc w:val="both"/>
            <w:rPr>
              <w:rFonts w:ascii="Comic Sans MS" w:eastAsia="Comic Sans MS" w:hAnsi="Comic Sans MS" w:cs="Comic Sans MS"/>
              <w:color w:val="1C1E21"/>
              <w:highlight w:val="white"/>
            </w:rPr>
          </w:pPr>
          <w:r>
            <w:rPr>
              <w:rFonts w:ascii="Comic Sans MS" w:eastAsia="Comic Sans MS" w:hAnsi="Comic Sans MS" w:cs="Comic Sans MS"/>
              <w:color w:val="000000"/>
            </w:rPr>
            <w:t xml:space="preserve">Il gemellaggio con Nurdor ha conseguito grandi risultati e soddisfazioni, a maggio è stato finalmente </w:t>
          </w:r>
          <w:r>
            <w:rPr>
              <w:rFonts w:ascii="Comic Sans MS" w:eastAsia="Comic Sans MS" w:hAnsi="Comic Sans MS" w:cs="Comic Sans MS"/>
              <w:b/>
              <w:color w:val="000000"/>
            </w:rPr>
            <w:t xml:space="preserve">inaugurata la nuova Oncologia pediatrica di </w:t>
          </w:r>
          <w:proofErr w:type="spellStart"/>
          <w:r>
            <w:rPr>
              <w:rFonts w:ascii="Comic Sans MS" w:eastAsia="Comic Sans MS" w:hAnsi="Comic Sans MS" w:cs="Comic Sans MS"/>
              <w:b/>
              <w:color w:val="000000"/>
            </w:rPr>
            <w:t>Nis</w:t>
          </w:r>
          <w:proofErr w:type="spellEnd"/>
          <w:r>
            <w:rPr>
              <w:rFonts w:ascii="Comic Sans MS" w:eastAsia="Comic Sans MS" w:hAnsi="Comic Sans MS" w:cs="Comic Sans MS"/>
              <w:color w:val="000000"/>
            </w:rPr>
            <w:t xml:space="preserve">, che ricalca il progetto del nostro 4 e 5 piano. </w:t>
          </w:r>
          <w:r>
            <w:rPr>
              <w:rFonts w:ascii="Comic Sans MS" w:eastAsia="Comic Sans MS" w:hAnsi="Comic Sans MS" w:cs="Comic Sans MS"/>
              <w:color w:val="1C1E21"/>
              <w:highlight w:val="white"/>
            </w:rPr>
            <w:t xml:space="preserve">Grazie al nostro intervento anche nella città </w:t>
          </w:r>
          <w:r>
            <w:rPr>
              <w:rFonts w:ascii="Comic Sans MS" w:eastAsia="Comic Sans MS" w:hAnsi="Comic Sans MS" w:cs="Comic Sans MS"/>
              <w:b/>
              <w:color w:val="1C1E21"/>
              <w:highlight w:val="white"/>
            </w:rPr>
            <w:t xml:space="preserve">di  </w:t>
          </w:r>
          <w:proofErr w:type="spellStart"/>
          <w:r>
            <w:rPr>
              <w:rFonts w:ascii="Comic Sans MS" w:eastAsia="Comic Sans MS" w:hAnsi="Comic Sans MS" w:cs="Comic Sans MS"/>
              <w:b/>
              <w:color w:val="1C1E21"/>
              <w:highlight w:val="white"/>
            </w:rPr>
            <w:t>Kragujevatz</w:t>
          </w:r>
          <w:proofErr w:type="spellEnd"/>
          <w:r>
            <w:rPr>
              <w:rFonts w:ascii="Comic Sans MS" w:eastAsia="Comic Sans MS" w:hAnsi="Comic Sans MS" w:cs="Comic Sans MS"/>
              <w:color w:val="1C1E21"/>
              <w:highlight w:val="white"/>
            </w:rPr>
            <w:t xml:space="preserve"> abbiamo portato un po’ della nostra storia contribuendo alla </w:t>
          </w:r>
          <w:r>
            <w:rPr>
              <w:rFonts w:ascii="Comic Sans MS" w:eastAsia="Comic Sans MS" w:hAnsi="Comic Sans MS" w:cs="Comic Sans MS"/>
              <w:b/>
              <w:color w:val="1C1E21"/>
              <w:highlight w:val="white"/>
            </w:rPr>
            <w:t>ristrutturazione del reparto di oncologia pediatrica con l’apporto diretto di 20.000€</w:t>
          </w:r>
          <w:r>
            <w:rPr>
              <w:rFonts w:ascii="Comic Sans MS" w:eastAsia="Comic Sans MS" w:hAnsi="Comic Sans MS" w:cs="Comic Sans MS"/>
              <w:color w:val="1C1E21"/>
              <w:highlight w:val="white"/>
            </w:rPr>
            <w:t xml:space="preserve"> e aiutando l’associazione serba nella ricerca di donatori e sponsor, altri bambini potranno così essere curati con dignità.</w:t>
          </w:r>
        </w:p>
      </w:sdtContent>
    </w:sdt>
    <w:sdt>
      <w:sdtPr>
        <w:tag w:val="goog_rdk_49"/>
        <w:id w:val="61665237"/>
      </w:sdtPr>
      <w:sdtContent>
        <w:p w:rsidR="00E060A6" w:rsidRDefault="00DD63D9">
          <w:pPr>
            <w:widowControl/>
            <w:pBdr>
              <w:top w:val="nil"/>
              <w:left w:val="nil"/>
              <w:bottom w:val="nil"/>
              <w:right w:val="nil"/>
              <w:between w:val="nil"/>
            </w:pBdr>
            <w:jc w:val="both"/>
            <w:rPr>
              <w:rFonts w:ascii="Comic Sans MS" w:eastAsia="Comic Sans MS" w:hAnsi="Comic Sans MS" w:cs="Comic Sans MS"/>
              <w:b/>
              <w:color w:val="000000"/>
              <w:highlight w:val="cyan"/>
            </w:rPr>
          </w:pPr>
          <w:r>
            <w:rPr>
              <w:rFonts w:ascii="Comic Sans MS" w:eastAsia="Comic Sans MS" w:hAnsi="Comic Sans MS" w:cs="Comic Sans MS"/>
              <w:color w:val="000000"/>
            </w:rPr>
            <w:t xml:space="preserve">Grande importanza abbiamo riservato alla </w:t>
          </w:r>
          <w:r>
            <w:rPr>
              <w:rFonts w:ascii="Comic Sans MS" w:eastAsia="Comic Sans MS" w:hAnsi="Comic Sans MS" w:cs="Comic Sans MS"/>
              <w:b/>
              <w:color w:val="000000"/>
            </w:rPr>
            <w:t>Riabilitazione psicosociale e ad attività specifiche rivolte agli adolescenti</w:t>
          </w:r>
          <w:r>
            <w:rPr>
              <w:rFonts w:ascii="Comic Sans MS" w:eastAsia="Comic Sans MS" w:hAnsi="Comic Sans MS" w:cs="Comic Sans MS"/>
              <w:color w:val="000000"/>
            </w:rPr>
            <w:t xml:space="preserve">. A questo proposito dopo due anni di lunghe trattative siamo riusciti ad ottenere in reparto uno spazio da destinare alla </w:t>
          </w:r>
          <w:r>
            <w:rPr>
              <w:rFonts w:ascii="Comic Sans MS" w:eastAsia="Comic Sans MS" w:hAnsi="Comic Sans MS" w:cs="Comic Sans MS"/>
              <w:color w:val="000000"/>
            </w:rPr>
            <w:lastRenderedPageBreak/>
            <w:t xml:space="preserve">realizzazione di una teen </w:t>
          </w:r>
          <w:proofErr w:type="spellStart"/>
          <w:r>
            <w:rPr>
              <w:rFonts w:ascii="Comic Sans MS" w:eastAsia="Comic Sans MS" w:hAnsi="Comic Sans MS" w:cs="Comic Sans MS"/>
              <w:color w:val="000000"/>
            </w:rPr>
            <w:t>room</w:t>
          </w:r>
          <w:proofErr w:type="spellEnd"/>
          <w:r>
            <w:rPr>
              <w:rFonts w:ascii="Comic Sans MS" w:eastAsia="Comic Sans MS" w:hAnsi="Comic Sans MS" w:cs="Comic Sans MS"/>
              <w:color w:val="000000"/>
            </w:rPr>
            <w:t xml:space="preserve">. Abbiamo arricchito il programma di terapie e attività ricreative e riabilitative per varie fasce di età, </w:t>
          </w:r>
          <w:proofErr w:type="spellStart"/>
          <w:r>
            <w:rPr>
              <w:rFonts w:ascii="Comic Sans MS" w:eastAsia="Comic Sans MS" w:hAnsi="Comic Sans MS" w:cs="Comic Sans MS"/>
              <w:color w:val="000000"/>
            </w:rPr>
            <w:t>perchè</w:t>
          </w:r>
          <w:proofErr w:type="spellEnd"/>
          <w:r>
            <w:rPr>
              <w:rFonts w:ascii="Comic Sans MS" w:eastAsia="Comic Sans MS" w:hAnsi="Comic Sans MS" w:cs="Comic Sans MS"/>
              <w:color w:val="000000"/>
            </w:rPr>
            <w:t xml:space="preserve"> attraverso il gioco  è possibile che le cure trovino un campo più recettivo e che la malattia possa essere sconfitta con più facilità. Ippoterapia e campo estivo per bambini e ragazzi, Torneo di calcio </w:t>
          </w:r>
          <w:proofErr w:type="spellStart"/>
          <w:r>
            <w:rPr>
              <w:rFonts w:ascii="Comic Sans MS" w:eastAsia="Comic Sans MS" w:hAnsi="Comic Sans MS" w:cs="Comic Sans MS"/>
              <w:color w:val="000000"/>
            </w:rPr>
            <w:t>Winners</w:t>
          </w:r>
          <w:proofErr w:type="spellEnd"/>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Cup</w:t>
          </w:r>
          <w:proofErr w:type="spellEnd"/>
          <w:r>
            <w:rPr>
              <w:rFonts w:ascii="Comic Sans MS" w:eastAsia="Comic Sans MS" w:hAnsi="Comic Sans MS" w:cs="Comic Sans MS"/>
              <w:color w:val="000000"/>
            </w:rPr>
            <w:t xml:space="preserve">, Gite in Barca a vela ne rappresentano i percorsi più rappresentativi: </w:t>
          </w:r>
          <w:r>
            <w:rPr>
              <w:rFonts w:ascii="Comic Sans MS" w:eastAsia="Comic Sans MS" w:hAnsi="Comic Sans MS" w:cs="Comic Sans MS"/>
              <w:b/>
              <w:color w:val="000000"/>
            </w:rPr>
            <w:t xml:space="preserve">con 173 persone coinvolte nelle diverse attività con un incremento di oltre il 60% sull’anno precedente a costi praticamente invariati. </w:t>
          </w:r>
        </w:p>
      </w:sdtContent>
    </w:sdt>
    <w:sdt>
      <w:sdtPr>
        <w:tag w:val="goog_rdk_50"/>
        <w:id w:val="61665238"/>
      </w:sdtPr>
      <w:sdtContent>
        <w:p w:rsidR="00E060A6" w:rsidRDefault="00DD63D9">
          <w:pPr>
            <w:widowControl/>
            <w:pBdr>
              <w:top w:val="nil"/>
              <w:left w:val="nil"/>
              <w:bottom w:val="nil"/>
              <w:right w:val="nil"/>
              <w:between w:val="nil"/>
            </w:pBdr>
            <w:jc w:val="both"/>
            <w:rPr>
              <w:rFonts w:ascii="Comic Sans MS" w:eastAsia="Comic Sans MS" w:hAnsi="Comic Sans MS" w:cs="Comic Sans MS"/>
              <w:color w:val="000000"/>
            </w:rPr>
          </w:pPr>
          <w:r>
            <w:rPr>
              <w:rFonts w:ascii="Comic Sans MS" w:eastAsia="Comic Sans MS" w:hAnsi="Comic Sans MS" w:cs="Comic Sans MS"/>
              <w:color w:val="000000"/>
            </w:rPr>
            <w:t xml:space="preserve">Abbiamo implementato la collaborazione con </w:t>
          </w:r>
          <w:proofErr w:type="spellStart"/>
          <w:r>
            <w:rPr>
              <w:rFonts w:ascii="Comic Sans MS" w:eastAsia="Comic Sans MS" w:hAnsi="Comic Sans MS" w:cs="Comic Sans MS"/>
              <w:color w:val="000000"/>
            </w:rPr>
            <w:t>Dynamo</w:t>
          </w:r>
          <w:proofErr w:type="spellEnd"/>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Camp</w:t>
          </w:r>
          <w:proofErr w:type="spellEnd"/>
          <w:r>
            <w:rPr>
              <w:rFonts w:ascii="Comic Sans MS" w:eastAsia="Comic Sans MS" w:hAnsi="Comic Sans MS" w:cs="Comic Sans MS"/>
              <w:color w:val="000000"/>
            </w:rPr>
            <w:t>, Punto a Campo, Vacanza del Sorriso e Collina degli elfi  con la partecipazione di 25 minori e le rispettive famiglie (oltre 600% in più)</w:t>
          </w:r>
        </w:p>
      </w:sdtContent>
    </w:sdt>
    <w:sdt>
      <w:sdtPr>
        <w:tag w:val="goog_rdk_51"/>
        <w:id w:val="61665239"/>
      </w:sdtPr>
      <w:sdtContent>
        <w:p w:rsidR="00E060A6" w:rsidRDefault="006F0E88">
          <w:pPr>
            <w:widowControl/>
            <w:pBdr>
              <w:top w:val="nil"/>
              <w:left w:val="nil"/>
              <w:bottom w:val="nil"/>
              <w:right w:val="nil"/>
              <w:between w:val="nil"/>
            </w:pBdr>
            <w:jc w:val="both"/>
            <w:rPr>
              <w:rFonts w:ascii="Comic Sans MS" w:eastAsia="Comic Sans MS" w:hAnsi="Comic Sans MS" w:cs="Comic Sans MS"/>
              <w:color w:val="000000"/>
            </w:rPr>
          </w:pPr>
        </w:p>
      </w:sdtContent>
    </w:sdt>
    <w:sdt>
      <w:sdtPr>
        <w:tag w:val="goog_rdk_52"/>
        <w:id w:val="61665240"/>
      </w:sdtPr>
      <w:sdtContent>
        <w:p w:rsidR="00E060A6" w:rsidRDefault="00DD63D9">
          <w:pPr>
            <w:widowControl/>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Riorganizzazione dell’associazione</w:t>
          </w:r>
        </w:p>
      </w:sdtContent>
    </w:sdt>
    <w:sdt>
      <w:sdtPr>
        <w:tag w:val="goog_rdk_53"/>
        <w:id w:val="61665241"/>
      </w:sdtPr>
      <w:sdtContent>
        <w:p w:rsidR="00E060A6" w:rsidRDefault="00DD63D9">
          <w:pPr>
            <w:jc w:val="both"/>
            <w:rPr>
              <w:rFonts w:ascii="Comic Sans MS" w:eastAsia="Comic Sans MS" w:hAnsi="Comic Sans MS" w:cs="Comic Sans MS"/>
              <w:b/>
            </w:rPr>
          </w:pPr>
          <w:r>
            <w:rPr>
              <w:rFonts w:ascii="Comic Sans MS" w:eastAsia="Comic Sans MS" w:hAnsi="Comic Sans MS" w:cs="Comic Sans MS"/>
            </w:rPr>
            <w:t xml:space="preserve">Negli ultimi anni lo scenario sociale in cui l’associazione si è trovata ad operare è stato particolarmente critico a causa della crescente instabilità economica che ha investito le comunità da cui provengono bambini e famiglie. A questo si è aggiunto un progressivo mutamento delle abitudini dei donatori soprattutto a causa della  riduzione di disponibilità economica. </w:t>
          </w:r>
          <w:r>
            <w:rPr>
              <w:rFonts w:ascii="Comic Sans MS" w:eastAsia="Comic Sans MS" w:hAnsi="Comic Sans MS" w:cs="Comic Sans MS"/>
              <w:b/>
            </w:rPr>
            <w:t>Abbiamo continuato ad investire nella professionalizzazione del personale  sia attraverso l’acquisizione di nuove risorse sia con  percorsi di formazione per quelle già in servizio</w:t>
          </w:r>
          <w:r>
            <w:rPr>
              <w:rFonts w:ascii="Comic Sans MS" w:eastAsia="Comic Sans MS" w:hAnsi="Comic Sans MS" w:cs="Comic Sans MS"/>
            </w:rPr>
            <w:t xml:space="preserve">. Nel 2018 abbiamo realizzato una proposta di </w:t>
          </w:r>
          <w:r>
            <w:rPr>
              <w:rFonts w:ascii="Comic Sans MS" w:eastAsia="Comic Sans MS" w:hAnsi="Comic Sans MS" w:cs="Comic Sans MS"/>
              <w:b/>
            </w:rPr>
            <w:t>progetto organizzativo</w:t>
          </w:r>
          <w:r>
            <w:rPr>
              <w:rFonts w:ascii="Comic Sans MS" w:eastAsia="Comic Sans MS" w:hAnsi="Comic Sans MS" w:cs="Comic Sans MS"/>
            </w:rPr>
            <w:t xml:space="preserve"> avvalendoci di consulenti professionisti che hanno prestato il proprio contributo a titolo gratuito. Obiettivo del progetto è stato sia rispondere alle necessità operative odierne ,riconoscendo formalmente ruoli e linee di </w:t>
          </w:r>
          <w:proofErr w:type="spellStart"/>
          <w:r>
            <w:rPr>
              <w:rFonts w:ascii="Comic Sans MS" w:eastAsia="Comic Sans MS" w:hAnsi="Comic Sans MS" w:cs="Comic Sans MS"/>
            </w:rPr>
            <w:t>accountability</w:t>
          </w:r>
          <w:proofErr w:type="spellEnd"/>
          <w:r>
            <w:rPr>
              <w:rFonts w:ascii="Comic Sans MS" w:eastAsia="Comic Sans MS" w:hAnsi="Comic Sans MS" w:cs="Comic Sans MS"/>
            </w:rPr>
            <w:t xml:space="preserve"> che già di fatto operano, sia per consolidare una struttura organizzata ed elastica che sappia  adeguarsi alle sfide che attendono l’associazione in futuro. L’organigramma strutturale è stato realizzato quindi anche per creare un modello a cui tendere in prospettiva, pensando ad una organizzazione che continua a crescere pronta a fornire nuovi e sempre più qualificati servizi ai bambini e alle famiglie e a dotarsi di una struttura articolata per promuovere le attività svolte e raccogliere i fondi necessari a rendere sostenibile lo sviluppo delle attività.</w:t>
          </w:r>
        </w:p>
      </w:sdtContent>
    </w:sdt>
    <w:sdt>
      <w:sdtPr>
        <w:tag w:val="goog_rdk_54"/>
        <w:id w:val="61665242"/>
      </w:sdtPr>
      <w:sdtContent>
        <w:p w:rsidR="00E060A6" w:rsidRDefault="00DD63D9">
          <w:pPr>
            <w:jc w:val="both"/>
            <w:rPr>
              <w:rFonts w:ascii="Comic Sans MS" w:eastAsia="Comic Sans MS" w:hAnsi="Comic Sans MS" w:cs="Comic Sans MS"/>
              <w:b/>
            </w:rPr>
          </w:pPr>
          <w:r>
            <w:rPr>
              <w:rFonts w:ascii="Comic Sans MS" w:eastAsia="Comic Sans MS" w:hAnsi="Comic Sans MS" w:cs="Comic Sans MS"/>
              <w:b/>
            </w:rPr>
            <w:t xml:space="preserve">Infine desideriamo ricordare la grande ricchezza della nostra Associazione: i volontari che prestano servizio in Promozione, al Punto, nella logistica, nei trasporti, in </w:t>
          </w:r>
          <w:proofErr w:type="spellStart"/>
          <w:r>
            <w:rPr>
              <w:rFonts w:ascii="Comic Sans MS" w:eastAsia="Comic Sans MS" w:hAnsi="Comic Sans MS" w:cs="Comic Sans MS"/>
              <w:b/>
            </w:rPr>
            <w:t>Front</w:t>
          </w:r>
          <w:proofErr w:type="spellEnd"/>
          <w:r>
            <w:rPr>
              <w:rFonts w:ascii="Comic Sans MS" w:eastAsia="Comic Sans MS" w:hAnsi="Comic Sans MS" w:cs="Comic Sans MS"/>
              <w:b/>
            </w:rPr>
            <w:t xml:space="preserve"> Office, in </w:t>
          </w:r>
          <w:proofErr w:type="spellStart"/>
          <w:r>
            <w:rPr>
              <w:rFonts w:ascii="Comic Sans MS" w:eastAsia="Comic Sans MS" w:hAnsi="Comic Sans MS" w:cs="Comic Sans MS"/>
              <w:b/>
            </w:rPr>
            <w:t>Day</w:t>
          </w:r>
          <w:proofErr w:type="spellEnd"/>
          <w:r>
            <w:rPr>
              <w:rFonts w:ascii="Comic Sans MS" w:eastAsia="Comic Sans MS" w:hAnsi="Comic Sans MS" w:cs="Comic Sans MS"/>
              <w:b/>
            </w:rPr>
            <w:t xml:space="preserve"> Hospital, nelle Case accoglienza, in Reparto e nel Consiglio Direttivo.</w:t>
          </w:r>
        </w:p>
      </w:sdtContent>
    </w:sdt>
    <w:sdt>
      <w:sdtPr>
        <w:tag w:val="goog_rdk_55"/>
        <w:id w:val="61665243"/>
      </w:sdtPr>
      <w:sdtContent>
        <w:p w:rsidR="00E060A6" w:rsidRDefault="006F0E88">
          <w:pPr>
            <w:rPr>
              <w:rFonts w:ascii="Comic Sans MS" w:eastAsia="Comic Sans MS" w:hAnsi="Comic Sans MS" w:cs="Comic Sans MS"/>
              <w:b/>
            </w:rPr>
          </w:pPr>
        </w:p>
      </w:sdtContent>
    </w:sdt>
    <w:sdt>
      <w:sdtPr>
        <w:tag w:val="goog_rdk_56"/>
        <w:id w:val="61665244"/>
      </w:sdtPr>
      <w:sdtContent>
        <w:p w:rsidR="00E060A6" w:rsidRDefault="00DD63D9">
          <w:pPr>
            <w:jc w:val="both"/>
            <w:rPr>
              <w:rFonts w:ascii="Comic Sans MS" w:eastAsia="Comic Sans MS" w:hAnsi="Comic Sans MS" w:cs="Comic Sans MS"/>
              <w:b/>
            </w:rPr>
          </w:pPr>
          <w:r>
            <w:rPr>
              <w:rFonts w:ascii="Comic Sans MS" w:eastAsia="Comic Sans MS" w:hAnsi="Comic Sans MS" w:cs="Comic Sans MS"/>
              <w:b/>
            </w:rPr>
            <w:t>Nel corso del 2018 abbiamo conteggiato oltre 9.220 ore di attività di volontariato in queste aree - sono dati parziali in quanto riferiti alle sole attività svolte in turni fissi che valgono, con una stima prudente, oltre 92.000 Euro, a cui vanno aggiunte le ore relative ad eventi esterni e mercatini.</w:t>
          </w:r>
        </w:p>
      </w:sdtContent>
    </w:sdt>
    <w:sdt>
      <w:sdtPr>
        <w:tag w:val="goog_rdk_57"/>
        <w:id w:val="61665245"/>
      </w:sdtPr>
      <w:sdtContent>
        <w:p w:rsidR="00E060A6" w:rsidRDefault="006F0E88">
          <w:pPr>
            <w:widowControl/>
            <w:pBdr>
              <w:top w:val="nil"/>
              <w:left w:val="nil"/>
              <w:bottom w:val="nil"/>
              <w:right w:val="nil"/>
              <w:between w:val="nil"/>
            </w:pBdr>
            <w:rPr>
              <w:rFonts w:ascii="Comic Sans MS" w:eastAsia="Comic Sans MS" w:hAnsi="Comic Sans MS" w:cs="Comic Sans MS"/>
              <w:color w:val="000000"/>
            </w:rPr>
          </w:pPr>
        </w:p>
      </w:sdtContent>
    </w:sdt>
    <w:sdt>
      <w:sdtPr>
        <w:tag w:val="goog_rdk_58"/>
        <w:id w:val="61665246"/>
      </w:sdtPr>
      <w:sdtContent>
        <w:p w:rsidR="00E060A6" w:rsidRDefault="00DD63D9">
          <w:pPr>
            <w:jc w:val="both"/>
            <w:rPr>
              <w:rFonts w:ascii="Comic Sans MS" w:eastAsia="Comic Sans MS" w:hAnsi="Comic Sans MS" w:cs="Comic Sans MS"/>
              <w:color w:val="000000"/>
            </w:rPr>
          </w:pPr>
          <w:r>
            <w:rPr>
              <w:rFonts w:ascii="Comic Sans MS" w:eastAsia="Comic Sans MS" w:hAnsi="Comic Sans MS" w:cs="Comic Sans MS"/>
              <w:color w:val="000000"/>
            </w:rPr>
            <w:t xml:space="preserve">Abbiamo realizzato davvero tanto, non ci siamo fatti spaventare dal perdurare della crisi economica e abbiamo cercato nuovi percorsi attraverso i quali poter continuare a </w:t>
          </w:r>
          <w:r>
            <w:rPr>
              <w:rFonts w:ascii="Comic Sans MS" w:eastAsia="Comic Sans MS" w:hAnsi="Comic Sans MS" w:cs="Comic Sans MS"/>
              <w:color w:val="000000"/>
            </w:rPr>
            <w:lastRenderedPageBreak/>
            <w:t xml:space="preserve">garantire il meglio ai piccoli pazienti e ai loro genitori. </w:t>
          </w:r>
          <w:r>
            <w:rPr>
              <w:rFonts w:ascii="Comic Sans MS" w:eastAsia="Comic Sans MS" w:hAnsi="Comic Sans MS" w:cs="Comic Sans MS"/>
              <w:b/>
              <w:color w:val="000000"/>
            </w:rPr>
            <w:t xml:space="preserve">Mai come ora l’associazione genitori è al fianco dei genitori in reparto, nei gruppi di ascolto e di sostegno, in </w:t>
          </w:r>
          <w:proofErr w:type="spellStart"/>
          <w:r>
            <w:rPr>
              <w:rFonts w:ascii="Comic Sans MS" w:eastAsia="Comic Sans MS" w:hAnsi="Comic Sans MS" w:cs="Comic Sans MS"/>
              <w:b/>
              <w:color w:val="000000"/>
            </w:rPr>
            <w:t>day</w:t>
          </w:r>
          <w:proofErr w:type="spellEnd"/>
          <w:r>
            <w:rPr>
              <w:rFonts w:ascii="Comic Sans MS" w:eastAsia="Comic Sans MS" w:hAnsi="Comic Sans MS" w:cs="Comic Sans MS"/>
              <w:b/>
              <w:color w:val="000000"/>
            </w:rPr>
            <w:t xml:space="preserve"> hospital, in terapia intensiva.</w:t>
          </w:r>
          <w:r>
            <w:rPr>
              <w:rFonts w:ascii="Comic Sans MS" w:eastAsia="Comic Sans MS" w:hAnsi="Comic Sans MS" w:cs="Comic Sans MS"/>
              <w:color w:val="000000"/>
            </w:rPr>
            <w:t xml:space="preserve"> </w:t>
          </w:r>
          <w:r>
            <w:rPr>
              <w:rFonts w:ascii="Comic Sans MS" w:eastAsia="Comic Sans MS" w:hAnsi="Comic Sans MS" w:cs="Comic Sans MS"/>
              <w:b/>
              <w:color w:val="000000"/>
            </w:rPr>
            <w:t>Nel lavoro di ogni giorno, in ogni nostra azione ribadiamo che il nostro scopo è accogliere, assistere, sostenere, dare parità di accesso alle migliori cure possibili a tutti i bambini affetti da cancro, lottare per la garanzia dei loro diritti e rappresentare i bisogni di bambini e genitori.</w:t>
          </w:r>
          <w:r>
            <w:rPr>
              <w:rFonts w:ascii="Comic Sans MS" w:eastAsia="Comic Sans MS" w:hAnsi="Comic Sans MS" w:cs="Comic Sans MS"/>
              <w:color w:val="000000"/>
            </w:rPr>
            <w:t xml:space="preserve"> </w:t>
          </w:r>
        </w:p>
      </w:sdtContent>
    </w:sdt>
    <w:sdt>
      <w:sdtPr>
        <w:tag w:val="goog_rdk_59"/>
        <w:id w:val="61665247"/>
      </w:sdtPr>
      <w:sdtContent>
        <w:p w:rsidR="00E060A6" w:rsidRDefault="006F0E88">
          <w:pPr>
            <w:rPr>
              <w:rFonts w:ascii="Comic Sans MS" w:eastAsia="Comic Sans MS" w:hAnsi="Comic Sans MS" w:cs="Comic Sans MS"/>
            </w:rPr>
          </w:pPr>
        </w:p>
      </w:sdtContent>
    </w:sdt>
    <w:sdt>
      <w:sdtPr>
        <w:tag w:val="goog_rdk_60"/>
        <w:id w:val="61665248"/>
      </w:sdtPr>
      <w:sdtContent>
        <w:p w:rsidR="00E060A6" w:rsidRDefault="006F0E88">
          <w:pPr>
            <w:jc w:val="both"/>
            <w:rPr>
              <w:rFonts w:ascii="Comic Sans MS" w:eastAsia="Comic Sans MS" w:hAnsi="Comic Sans MS" w:cs="Comic Sans MS"/>
              <w:color w:val="000000"/>
            </w:rPr>
          </w:pPr>
        </w:p>
      </w:sdtContent>
    </w:sdt>
    <w:sdt>
      <w:sdtPr>
        <w:tag w:val="goog_rdk_61"/>
        <w:id w:val="61665249"/>
      </w:sdtPr>
      <w:sdtContent>
        <w:p w:rsidR="00E060A6" w:rsidRDefault="006F0E88">
          <w:pPr>
            <w:jc w:val="both"/>
            <w:rPr>
              <w:rFonts w:ascii="Comic Sans MS" w:eastAsia="Comic Sans MS" w:hAnsi="Comic Sans MS" w:cs="Comic Sans MS"/>
              <w:color w:val="000000"/>
            </w:rPr>
          </w:pPr>
        </w:p>
      </w:sdtContent>
    </w:sdt>
    <w:sdt>
      <w:sdtPr>
        <w:tag w:val="goog_rdk_62"/>
        <w:id w:val="61665250"/>
      </w:sdtPr>
      <w:sdtContent>
        <w:p w:rsidR="00E060A6" w:rsidRPr="00757E15" w:rsidRDefault="00DD63D9">
          <w:pPr>
            <w:jc w:val="both"/>
            <w:rPr>
              <w:rFonts w:ascii="Comic Sans MS" w:eastAsia="Comic Sans MS" w:hAnsi="Comic Sans MS" w:cs="Comic Sans MS"/>
              <w:color w:val="000000"/>
            </w:rPr>
          </w:pPr>
          <w:r w:rsidRPr="00757E15">
            <w:rPr>
              <w:rFonts w:ascii="Comic Sans MS" w:eastAsia="Comic Sans MS" w:hAnsi="Comic Sans MS" w:cs="Comic Sans MS"/>
              <w:color w:val="000000"/>
            </w:rPr>
            <w:t xml:space="preserve">Desidero ringraziare </w:t>
          </w:r>
        </w:p>
      </w:sdtContent>
    </w:sdt>
    <w:sdt>
      <w:sdtPr>
        <w:tag w:val="goog_rdk_63"/>
        <w:id w:val="61665251"/>
      </w:sdtPr>
      <w:sdtContent>
        <w:p w:rsidR="00E060A6" w:rsidRPr="00757E15" w:rsidRDefault="006F0E88">
          <w:pPr>
            <w:jc w:val="both"/>
            <w:rPr>
              <w:rFonts w:ascii="Comic Sans MS" w:eastAsia="Comic Sans MS" w:hAnsi="Comic Sans MS" w:cs="Comic Sans MS"/>
              <w:color w:val="000000"/>
            </w:rPr>
          </w:pPr>
        </w:p>
      </w:sdtContent>
    </w:sdt>
    <w:sdt>
      <w:sdtPr>
        <w:tag w:val="goog_rdk_64"/>
        <w:id w:val="61665252"/>
      </w:sdtPr>
      <w:sdtContent>
        <w:p w:rsidR="00E060A6" w:rsidRPr="00757E15" w:rsidRDefault="00DD63D9">
          <w:pPr>
            <w:numPr>
              <w:ilvl w:val="0"/>
              <w:numId w:val="2"/>
            </w:numPr>
            <w:jc w:val="both"/>
            <w:rPr>
              <w:rFonts w:ascii="Comic Sans MS" w:eastAsia="Comic Sans MS" w:hAnsi="Comic Sans MS" w:cs="Comic Sans MS"/>
              <w:color w:val="000000"/>
            </w:rPr>
          </w:pPr>
          <w:r w:rsidRPr="00757E15">
            <w:rPr>
              <w:rFonts w:ascii="Comic Sans MS" w:eastAsia="Comic Sans MS" w:hAnsi="Comic Sans MS" w:cs="Comic Sans MS"/>
              <w:color w:val="000000"/>
            </w:rPr>
            <w:t xml:space="preserve">i membri del collegio sindacale </w:t>
          </w:r>
          <w:r w:rsidR="00757E15" w:rsidRPr="00757E15">
            <w:rPr>
              <w:rFonts w:ascii="Comic Sans MS" w:eastAsia="Comic Sans MS" w:hAnsi="Comic Sans MS" w:cs="Comic Sans MS"/>
              <w:color w:val="000000"/>
            </w:rPr>
            <w:t>per il loro prezioso lavoro</w:t>
          </w:r>
        </w:p>
      </w:sdtContent>
    </w:sdt>
    <w:sdt>
      <w:sdtPr>
        <w:tag w:val="goog_rdk_65"/>
        <w:id w:val="61665253"/>
      </w:sdtPr>
      <w:sdtContent>
        <w:p w:rsidR="00757E15" w:rsidRPr="00757E15" w:rsidRDefault="00DD63D9">
          <w:pPr>
            <w:numPr>
              <w:ilvl w:val="0"/>
              <w:numId w:val="2"/>
            </w:numPr>
            <w:jc w:val="both"/>
            <w:rPr>
              <w:rFonts w:ascii="Comic Sans MS" w:eastAsia="Comic Sans MS" w:hAnsi="Comic Sans MS" w:cs="Comic Sans MS"/>
              <w:color w:val="000000"/>
            </w:rPr>
          </w:pPr>
          <w:r w:rsidRPr="00757E15">
            <w:rPr>
              <w:rFonts w:ascii="Comic Sans MS" w:eastAsia="Comic Sans MS" w:hAnsi="Comic Sans MS" w:cs="Comic Sans MS"/>
              <w:color w:val="000000"/>
            </w:rPr>
            <w:t>il consigliere uscente Catia Trerè che mi ha sostenuto</w:t>
          </w:r>
          <w:r w:rsidR="00A66FDA">
            <w:rPr>
              <w:rFonts w:ascii="Comic Sans MS" w:eastAsia="Comic Sans MS" w:hAnsi="Comic Sans MS" w:cs="Comic Sans MS"/>
              <w:color w:val="000000"/>
            </w:rPr>
            <w:t xml:space="preserve"> in questo anno da neofita</w:t>
          </w:r>
        </w:p>
        <w:p w:rsidR="00757E15" w:rsidRPr="00757E15" w:rsidRDefault="00757E15">
          <w:pPr>
            <w:numPr>
              <w:ilvl w:val="0"/>
              <w:numId w:val="2"/>
            </w:numPr>
            <w:jc w:val="both"/>
            <w:rPr>
              <w:rFonts w:ascii="Comic Sans MS" w:eastAsia="Comic Sans MS" w:hAnsi="Comic Sans MS" w:cs="Comic Sans MS"/>
              <w:color w:val="000000"/>
            </w:rPr>
          </w:pPr>
          <w:r w:rsidRPr="00757E15">
            <w:rPr>
              <w:rFonts w:ascii="Comic Sans MS" w:eastAsia="Comic Sans MS" w:hAnsi="Comic Sans MS" w:cs="Comic Sans MS"/>
              <w:color w:val="000000"/>
            </w:rPr>
            <w:t>Tutti i genitori ispiratori e linfa fondante del nostro agire quotidiano</w:t>
          </w:r>
        </w:p>
        <w:p w:rsidR="00E060A6" w:rsidRPr="00757E15" w:rsidRDefault="00757E15">
          <w:pPr>
            <w:numPr>
              <w:ilvl w:val="0"/>
              <w:numId w:val="2"/>
            </w:numPr>
            <w:jc w:val="both"/>
            <w:rPr>
              <w:rFonts w:ascii="Comic Sans MS" w:eastAsia="Comic Sans MS" w:hAnsi="Comic Sans MS" w:cs="Comic Sans MS"/>
              <w:color w:val="000000"/>
            </w:rPr>
          </w:pPr>
          <w:r w:rsidRPr="00757E15">
            <w:rPr>
              <w:rFonts w:ascii="Comic Sans MS" w:eastAsia="Comic Sans MS" w:hAnsi="Comic Sans MS" w:cs="Comic Sans MS"/>
              <w:color w:val="000000"/>
            </w:rPr>
            <w:t>Ed infine il grazie più importante</w:t>
          </w:r>
          <w:r w:rsidR="00B019D4">
            <w:rPr>
              <w:rFonts w:ascii="Comic Sans MS" w:eastAsia="Comic Sans MS" w:hAnsi="Comic Sans MS" w:cs="Comic Sans MS"/>
              <w:color w:val="000000"/>
            </w:rPr>
            <w:t xml:space="preserve"> al nucleo della nostra </w:t>
          </w:r>
          <w:proofErr w:type="spellStart"/>
          <w:r w:rsidR="00B019D4">
            <w:rPr>
              <w:rFonts w:ascii="Comic Sans MS" w:eastAsia="Comic Sans MS" w:hAnsi="Comic Sans MS" w:cs="Comic Sans MS"/>
              <w:color w:val="000000"/>
            </w:rPr>
            <w:t>mission</w:t>
          </w:r>
          <w:proofErr w:type="spellEnd"/>
          <w:r w:rsidR="00B019D4">
            <w:rPr>
              <w:rFonts w:ascii="Comic Sans MS" w:eastAsia="Comic Sans MS" w:hAnsi="Comic Sans MS" w:cs="Comic Sans MS"/>
              <w:color w:val="000000"/>
            </w:rPr>
            <w:t xml:space="preserve">: </w:t>
          </w:r>
          <w:r w:rsidRPr="00757E15">
            <w:rPr>
              <w:rFonts w:ascii="Comic Sans MS" w:eastAsia="Comic Sans MS" w:hAnsi="Comic Sans MS" w:cs="Comic Sans MS"/>
              <w:color w:val="000000"/>
            </w:rPr>
            <w:t>i bambini che ci insegnano ogni giorno.</w:t>
          </w:r>
        </w:p>
      </w:sdtContent>
    </w:sdt>
    <w:sdt>
      <w:sdtPr>
        <w:tag w:val="goog_rdk_68"/>
        <w:id w:val="61665256"/>
      </w:sdtPr>
      <w:sdtContent>
        <w:p w:rsidR="00E060A6" w:rsidRDefault="006F0E88">
          <w:pPr>
            <w:jc w:val="both"/>
            <w:rPr>
              <w:rFonts w:ascii="Comic Sans MS" w:eastAsia="Comic Sans MS" w:hAnsi="Comic Sans MS" w:cs="Comic Sans MS"/>
              <w:color w:val="000000"/>
              <w:sz w:val="18"/>
              <w:szCs w:val="18"/>
            </w:rPr>
          </w:pPr>
        </w:p>
      </w:sdtContent>
    </w:sdt>
    <w:sdt>
      <w:sdtPr>
        <w:tag w:val="goog_rdk_69"/>
        <w:id w:val="61665257"/>
      </w:sdtPr>
      <w:sdtContent>
        <w:p w:rsidR="00E060A6" w:rsidRDefault="006F0E88">
          <w:pPr>
            <w:ind w:right="-710"/>
          </w:pPr>
        </w:p>
      </w:sdtContent>
    </w:sdt>
    <w:sdt>
      <w:sdtPr>
        <w:tag w:val="goog_rdk_70"/>
        <w:id w:val="61665258"/>
      </w:sdtPr>
      <w:sdtContent>
        <w:p w:rsidR="00E060A6" w:rsidRDefault="006F0E88">
          <w:pPr>
            <w:jc w:val="both"/>
            <w:rPr>
              <w:rFonts w:ascii="Comic Sans MS" w:eastAsia="Comic Sans MS" w:hAnsi="Comic Sans MS" w:cs="Comic Sans MS"/>
              <w:color w:val="17365D"/>
            </w:rPr>
          </w:pPr>
        </w:p>
      </w:sdtContent>
    </w:sdt>
    <w:sdt>
      <w:sdtPr>
        <w:tag w:val="goog_rdk_71"/>
        <w:id w:val="61665259"/>
      </w:sdtPr>
      <w:sdtContent>
        <w:p w:rsidR="00E060A6" w:rsidRDefault="006F0E88">
          <w:pPr>
            <w:jc w:val="both"/>
            <w:rPr>
              <w:rFonts w:ascii="Comic Sans MS" w:eastAsia="Comic Sans MS" w:hAnsi="Comic Sans MS" w:cs="Comic Sans MS"/>
              <w:color w:val="000000"/>
            </w:rPr>
          </w:pPr>
        </w:p>
      </w:sdtContent>
    </w:sdt>
    <w:sdt>
      <w:sdtPr>
        <w:tag w:val="goog_rdk_72"/>
        <w:id w:val="61665260"/>
      </w:sdtPr>
      <w:sdtContent>
        <w:p w:rsidR="00E060A6" w:rsidRDefault="006F0E88">
          <w:pPr>
            <w:jc w:val="both"/>
            <w:rPr>
              <w:rFonts w:ascii="Comic Sans MS" w:eastAsia="Comic Sans MS" w:hAnsi="Comic Sans MS" w:cs="Comic Sans MS"/>
              <w:color w:val="000000"/>
            </w:rPr>
          </w:pPr>
        </w:p>
      </w:sdtContent>
    </w:sdt>
    <w:sdt>
      <w:sdtPr>
        <w:tag w:val="goog_rdk_73"/>
        <w:id w:val="61665261"/>
      </w:sdtPr>
      <w:sdtContent>
        <w:p w:rsidR="00E060A6" w:rsidRDefault="006F0E88">
          <w:pPr>
            <w:ind w:right="-710"/>
            <w:jc w:val="both"/>
            <w:rPr>
              <w:rFonts w:ascii="Comic Sans MS" w:eastAsia="Comic Sans MS" w:hAnsi="Comic Sans MS" w:cs="Comic Sans MS"/>
              <w:color w:val="000000"/>
            </w:rPr>
          </w:pPr>
        </w:p>
      </w:sdtContent>
    </w:sdt>
    <w:sdt>
      <w:sdtPr>
        <w:tag w:val="goog_rdk_74"/>
        <w:id w:val="61665262"/>
      </w:sdtPr>
      <w:sdtContent>
        <w:p w:rsidR="00E060A6" w:rsidRDefault="006F0E88">
          <w:pPr>
            <w:jc w:val="both"/>
          </w:pPr>
        </w:p>
      </w:sdtContent>
    </w:sdt>
    <w:sdt>
      <w:sdtPr>
        <w:tag w:val="goog_rdk_75"/>
        <w:id w:val="61665263"/>
      </w:sdtPr>
      <w:sdtContent>
        <w:p w:rsidR="00E060A6" w:rsidRDefault="006F0E88">
          <w:pPr>
            <w:jc w:val="both"/>
          </w:pPr>
        </w:p>
      </w:sdtContent>
    </w:sdt>
    <w:sectPr w:rsidR="00E060A6" w:rsidSect="00E060A6">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687"/>
    <w:multiLevelType w:val="hybridMultilevel"/>
    <w:tmpl w:val="D5C22F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9297BAA"/>
    <w:multiLevelType w:val="multilevel"/>
    <w:tmpl w:val="0CEAE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7A9590C"/>
    <w:multiLevelType w:val="multilevel"/>
    <w:tmpl w:val="23E0D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F2D32DF"/>
    <w:multiLevelType w:val="hybridMultilevel"/>
    <w:tmpl w:val="4CDA9F50"/>
    <w:lvl w:ilvl="0" w:tplc="F8E8A1DE">
      <w:numFmt w:val="bullet"/>
      <w:lvlText w:val="·"/>
      <w:lvlJc w:val="left"/>
      <w:pPr>
        <w:ind w:left="48" w:hanging="408"/>
      </w:pPr>
      <w:rPr>
        <w:rFonts w:ascii="Comic Sans MS" w:eastAsia="Comic Sans MS" w:hAnsi="Comic Sans MS" w:cs="Comic Sans M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E060A6"/>
    <w:rsid w:val="000A49E2"/>
    <w:rsid w:val="00146014"/>
    <w:rsid w:val="003E4310"/>
    <w:rsid w:val="004A75B4"/>
    <w:rsid w:val="006F0E88"/>
    <w:rsid w:val="007424A2"/>
    <w:rsid w:val="00757E15"/>
    <w:rsid w:val="00955F4A"/>
    <w:rsid w:val="00A66FDA"/>
    <w:rsid w:val="00B019D4"/>
    <w:rsid w:val="00CE7E7B"/>
    <w:rsid w:val="00DD63D9"/>
    <w:rsid w:val="00E060A6"/>
    <w:rsid w:val="00F94E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it-IT" w:eastAsia="it-IT" w:bidi="ar-SA"/>
      </w:rPr>
    </w:rPrDefault>
    <w:pPrDefault>
      <w:pPr>
        <w:widowControl w:val="0"/>
        <w:tabs>
          <w:tab w:val="left" w:pos="709"/>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7CF"/>
    <w:pPr>
      <w:suppressAutoHyphens/>
    </w:pPr>
    <w:rPr>
      <w:rFonts w:eastAsia="WenQuanYi Micro Hei" w:cs="Lohit Hindi"/>
      <w:kern w:val="1"/>
      <w:lang w:eastAsia="zh-CN" w:bidi="hi-IN"/>
    </w:rPr>
  </w:style>
  <w:style w:type="paragraph" w:styleId="Titolo1">
    <w:name w:val="heading 1"/>
    <w:basedOn w:val="normal"/>
    <w:next w:val="normal"/>
    <w:rsid w:val="00E060A6"/>
    <w:pPr>
      <w:keepNext/>
      <w:keepLines/>
      <w:spacing w:before="480" w:after="120"/>
      <w:outlineLvl w:val="0"/>
    </w:pPr>
    <w:rPr>
      <w:b/>
      <w:sz w:val="48"/>
      <w:szCs w:val="48"/>
    </w:rPr>
  </w:style>
  <w:style w:type="paragraph" w:styleId="Titolo2">
    <w:name w:val="heading 2"/>
    <w:basedOn w:val="normal"/>
    <w:next w:val="normal"/>
    <w:rsid w:val="00E060A6"/>
    <w:pPr>
      <w:keepNext/>
      <w:keepLines/>
      <w:spacing w:before="360" w:after="80"/>
      <w:outlineLvl w:val="1"/>
    </w:pPr>
    <w:rPr>
      <w:b/>
      <w:sz w:val="36"/>
      <w:szCs w:val="36"/>
    </w:rPr>
  </w:style>
  <w:style w:type="paragraph" w:styleId="Titolo3">
    <w:name w:val="heading 3"/>
    <w:basedOn w:val="normal"/>
    <w:next w:val="normal"/>
    <w:rsid w:val="00E060A6"/>
    <w:pPr>
      <w:keepNext/>
      <w:keepLines/>
      <w:spacing w:before="280" w:after="80"/>
      <w:outlineLvl w:val="2"/>
    </w:pPr>
    <w:rPr>
      <w:b/>
      <w:sz w:val="28"/>
      <w:szCs w:val="28"/>
    </w:rPr>
  </w:style>
  <w:style w:type="paragraph" w:styleId="Titolo4">
    <w:name w:val="heading 4"/>
    <w:basedOn w:val="normal"/>
    <w:next w:val="normal"/>
    <w:rsid w:val="00E060A6"/>
    <w:pPr>
      <w:keepNext/>
      <w:keepLines/>
      <w:spacing w:before="240" w:after="40"/>
      <w:outlineLvl w:val="3"/>
    </w:pPr>
    <w:rPr>
      <w:b/>
    </w:rPr>
  </w:style>
  <w:style w:type="paragraph" w:styleId="Titolo5">
    <w:name w:val="heading 5"/>
    <w:basedOn w:val="normal"/>
    <w:next w:val="normal"/>
    <w:rsid w:val="00E060A6"/>
    <w:pPr>
      <w:keepNext/>
      <w:keepLines/>
      <w:spacing w:before="220" w:after="40"/>
      <w:outlineLvl w:val="4"/>
    </w:pPr>
    <w:rPr>
      <w:b/>
      <w:sz w:val="22"/>
      <w:szCs w:val="22"/>
    </w:rPr>
  </w:style>
  <w:style w:type="paragraph" w:styleId="Titolo6">
    <w:name w:val="heading 6"/>
    <w:basedOn w:val="normal"/>
    <w:next w:val="normal"/>
    <w:rsid w:val="00E060A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060A6"/>
  </w:style>
  <w:style w:type="table" w:customStyle="1" w:styleId="TableNormal">
    <w:name w:val="Table Normal"/>
    <w:rsid w:val="00E060A6"/>
    <w:tblPr>
      <w:tblCellMar>
        <w:top w:w="0" w:type="dxa"/>
        <w:left w:w="0" w:type="dxa"/>
        <w:bottom w:w="0" w:type="dxa"/>
        <w:right w:w="0" w:type="dxa"/>
      </w:tblCellMar>
    </w:tblPr>
  </w:style>
  <w:style w:type="paragraph" w:styleId="Titolo">
    <w:name w:val="Title"/>
    <w:basedOn w:val="normal"/>
    <w:next w:val="normal"/>
    <w:rsid w:val="00E060A6"/>
    <w:pPr>
      <w:keepNext/>
      <w:keepLines/>
      <w:spacing w:before="480" w:after="120"/>
    </w:pPr>
    <w:rPr>
      <w:b/>
      <w:sz w:val="72"/>
      <w:szCs w:val="72"/>
    </w:rPr>
  </w:style>
  <w:style w:type="paragraph" w:styleId="Paragrafoelenco">
    <w:name w:val="List Paragraph"/>
    <w:basedOn w:val="Normale"/>
    <w:uiPriority w:val="34"/>
    <w:qFormat/>
    <w:rsid w:val="00A83C12"/>
    <w:pPr>
      <w:ind w:left="720"/>
      <w:contextualSpacing/>
    </w:pPr>
    <w:rPr>
      <w:rFonts w:cs="Mangal"/>
      <w:szCs w:val="21"/>
    </w:rPr>
  </w:style>
  <w:style w:type="paragraph" w:styleId="NormaleWeb">
    <w:name w:val="Normal (Web)"/>
    <w:basedOn w:val="Normale"/>
    <w:uiPriority w:val="99"/>
    <w:unhideWhenUsed/>
    <w:rsid w:val="00963B9F"/>
    <w:pPr>
      <w:widowControl/>
      <w:tabs>
        <w:tab w:val="clear" w:pos="709"/>
      </w:tabs>
      <w:suppressAutoHyphens w:val="0"/>
      <w:spacing w:before="100" w:beforeAutospacing="1" w:after="100" w:afterAutospacing="1"/>
    </w:pPr>
    <w:rPr>
      <w:rFonts w:eastAsia="Times New Roman" w:cs="Times New Roman"/>
      <w:color w:val="auto"/>
      <w:kern w:val="0"/>
      <w:lang w:eastAsia="it-IT" w:bidi="ar-SA"/>
    </w:rPr>
  </w:style>
  <w:style w:type="paragraph" w:styleId="Sottotitolo">
    <w:name w:val="Subtitle"/>
    <w:basedOn w:val="normal"/>
    <w:next w:val="normal"/>
    <w:rsid w:val="00E060A6"/>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46014"/>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146014"/>
    <w:rPr>
      <w:rFonts w:ascii="Tahoma" w:eastAsia="WenQuanYi Micro Hei"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744451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Ql/J+AgvBc/2+I9OTKqnZgbaA==">AMUW2mWqv/VPC8cdedRioCcXrr2M9s+jBBeIiNDQ6Xcf5fUD/bOb8PGHOCwadtKXadvS96Trg1GQ9tB8TvOtRz1LMM8tz82VGCYkHArFpb610db19zoS1GM=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2589</Words>
  <Characters>14760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Ageop</dc:creator>
  <cp:lastModifiedBy>Hewlett-Packard Company</cp:lastModifiedBy>
  <cp:revision>2</cp:revision>
  <dcterms:created xsi:type="dcterms:W3CDTF">2019-06-18T16:34:00Z</dcterms:created>
  <dcterms:modified xsi:type="dcterms:W3CDTF">2019-06-18T16:34:00Z</dcterms:modified>
</cp:coreProperties>
</file>